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9602"/>
      </w:tblGrid>
      <w:tr w:rsidR="005E6A95" w:rsidRPr="005E6A95" w14:paraId="53D23017" w14:textId="77777777">
        <w:trPr>
          <w:trHeight w:val="729"/>
        </w:trPr>
        <w:tc>
          <w:tcPr>
            <w:tcW w:w="5175" w:type="dxa"/>
          </w:tcPr>
          <w:p w14:paraId="56E718F0" w14:textId="77777777" w:rsidR="00D257FD" w:rsidRPr="005E6A95" w:rsidRDefault="00760406">
            <w:pPr>
              <w:jc w:val="center"/>
              <w:rPr>
                <w:rFonts w:ascii="Times New Roman" w:hAnsi="Times New Roman" w:cs="Times New Roman"/>
                <w:b/>
                <w:sz w:val="25"/>
                <w:szCs w:val="25"/>
              </w:rPr>
            </w:pPr>
            <w:r w:rsidRPr="005E6A95">
              <w:rPr>
                <w:rFonts w:ascii="Times New Roman" w:hAnsi="Times New Roman" w:cs="Times New Roman"/>
                <w:b/>
                <w:noProof/>
                <w:sz w:val="25"/>
                <w:szCs w:val="25"/>
              </w:rPr>
              <mc:AlternateContent>
                <mc:Choice Requires="wps">
                  <w:drawing>
                    <wp:anchor distT="0" distB="0" distL="114300" distR="114300" simplePos="0" relativeHeight="251660288" behindDoc="0" locked="0" layoutInCell="1" allowOverlap="1" wp14:anchorId="3784622E" wp14:editId="6CB7543D">
                      <wp:simplePos x="0" y="0"/>
                      <wp:positionH relativeFrom="column">
                        <wp:posOffset>1175944</wp:posOffset>
                      </wp:positionH>
                      <wp:positionV relativeFrom="paragraph">
                        <wp:posOffset>224536</wp:posOffset>
                      </wp:positionV>
                      <wp:extent cx="702259"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702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10ED2F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2.6pt,17.7pt" to="147.9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" strokecolor="black [3200]" strokeweight=".5pt">
                      <v:stroke joinstyle="miter"/>
                    </v:line>
                  </w:pict>
                </mc:Fallback>
              </mc:AlternateContent>
            </w:r>
            <w:r w:rsidRPr="005E6A95">
              <w:rPr>
                <w:rFonts w:ascii="Times New Roman" w:hAnsi="Times New Roman" w:cs="Times New Roman"/>
                <w:b/>
                <w:sz w:val="25"/>
                <w:szCs w:val="25"/>
              </w:rPr>
              <w:t>BỘ XÂY DỰNG</w:t>
            </w:r>
          </w:p>
        </w:tc>
        <w:tc>
          <w:tcPr>
            <w:tcW w:w="9602" w:type="dxa"/>
          </w:tcPr>
          <w:p w14:paraId="7AB49011" w14:textId="77777777" w:rsidR="00D257FD" w:rsidRPr="005E6A95" w:rsidRDefault="00760406">
            <w:pPr>
              <w:jc w:val="center"/>
              <w:rPr>
                <w:rFonts w:ascii="Times New Roman" w:hAnsi="Times New Roman" w:cs="Times New Roman"/>
                <w:b/>
                <w:sz w:val="25"/>
                <w:szCs w:val="25"/>
              </w:rPr>
            </w:pPr>
            <w:r w:rsidRPr="005E6A95">
              <w:rPr>
                <w:rFonts w:ascii="Times New Roman" w:hAnsi="Times New Roman" w:cs="Times New Roman"/>
                <w:b/>
                <w:sz w:val="25"/>
                <w:szCs w:val="25"/>
              </w:rPr>
              <w:t>CỘNG HÒA XÃ HỘI CHỦ NGHĨA VIỆT NAM</w:t>
            </w:r>
          </w:p>
          <w:p w14:paraId="7C07D70E" w14:textId="77777777" w:rsidR="00D257FD" w:rsidRPr="005E6A95" w:rsidRDefault="00760406">
            <w:pPr>
              <w:jc w:val="center"/>
              <w:rPr>
                <w:rFonts w:ascii="Times New Roman" w:hAnsi="Times New Roman" w:cs="Times New Roman"/>
                <w:b/>
                <w:sz w:val="25"/>
                <w:szCs w:val="25"/>
              </w:rPr>
            </w:pPr>
            <w:r w:rsidRPr="005E6A95">
              <w:rPr>
                <w:rFonts w:ascii="Times New Roman" w:hAnsi="Times New Roman" w:cs="Times New Roman"/>
                <w:b/>
                <w:noProof/>
                <w:sz w:val="25"/>
                <w:szCs w:val="25"/>
              </w:rPr>
              <mc:AlternateContent>
                <mc:Choice Requires="wps">
                  <w:drawing>
                    <wp:anchor distT="0" distB="0" distL="114300" distR="114300" simplePos="0" relativeHeight="251659264" behindDoc="0" locked="0" layoutInCell="1" allowOverlap="1" wp14:anchorId="5027A24B" wp14:editId="1B89F416">
                      <wp:simplePos x="0" y="0"/>
                      <wp:positionH relativeFrom="column">
                        <wp:posOffset>2132634</wp:posOffset>
                      </wp:positionH>
                      <wp:positionV relativeFrom="paragraph">
                        <wp:posOffset>217856</wp:posOffset>
                      </wp:positionV>
                      <wp:extent cx="1667865"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667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A0EEF6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7.9pt,17.15pt" to="299.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g6XmQEAAIgDAAAOAAAAZHJzL2Uyb0RvYy54bWysU9uO0zAQfUfiHyy/06QrUV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" strokecolor="black [3200]" strokeweight=".5pt">
                      <v:stroke joinstyle="miter"/>
                    </v:line>
                  </w:pict>
                </mc:Fallback>
              </mc:AlternateContent>
            </w:r>
            <w:r w:rsidRPr="005E6A95">
              <w:rPr>
                <w:rFonts w:ascii="Times New Roman" w:hAnsi="Times New Roman" w:cs="Times New Roman"/>
                <w:b/>
                <w:sz w:val="25"/>
                <w:szCs w:val="25"/>
              </w:rPr>
              <w:t>Độc lập – Tự do – Hạnh phúc</w:t>
            </w:r>
          </w:p>
        </w:tc>
      </w:tr>
      <w:tr w:rsidR="005E6A95" w:rsidRPr="005E6A95" w14:paraId="78B4EF94" w14:textId="77777777">
        <w:tc>
          <w:tcPr>
            <w:tcW w:w="5175" w:type="dxa"/>
          </w:tcPr>
          <w:p w14:paraId="418BD3DF" w14:textId="77777777" w:rsidR="00D257FD" w:rsidRPr="005E6A95" w:rsidRDefault="00D257FD">
            <w:pPr>
              <w:jc w:val="center"/>
              <w:rPr>
                <w:rFonts w:ascii="Times New Roman" w:hAnsi="Times New Roman" w:cs="Times New Roman"/>
                <w:b/>
                <w:sz w:val="25"/>
                <w:szCs w:val="25"/>
              </w:rPr>
            </w:pPr>
          </w:p>
        </w:tc>
        <w:tc>
          <w:tcPr>
            <w:tcW w:w="9602" w:type="dxa"/>
          </w:tcPr>
          <w:p w14:paraId="2C4BF2F8" w14:textId="77777777" w:rsidR="00D257FD" w:rsidRPr="005E6A95" w:rsidRDefault="00760406">
            <w:pPr>
              <w:jc w:val="center"/>
              <w:rPr>
                <w:rFonts w:ascii="Times New Roman" w:hAnsi="Times New Roman" w:cs="Times New Roman"/>
                <w:i/>
                <w:sz w:val="25"/>
                <w:szCs w:val="25"/>
              </w:rPr>
            </w:pPr>
            <w:r w:rsidRPr="005E6A95">
              <w:rPr>
                <w:rFonts w:ascii="Times New Roman" w:hAnsi="Times New Roman" w:cs="Times New Roman"/>
                <w:i/>
                <w:sz w:val="25"/>
                <w:szCs w:val="25"/>
              </w:rPr>
              <w:t>Hà Nội, ngày        tháng          năm 2025</w:t>
            </w:r>
          </w:p>
        </w:tc>
      </w:tr>
    </w:tbl>
    <w:p w14:paraId="5057F8A6" w14:textId="205CA72A" w:rsidR="00D257FD" w:rsidRDefault="00760406">
      <w:pPr>
        <w:spacing w:before="240" w:after="0" w:line="240" w:lineRule="auto"/>
        <w:jc w:val="center"/>
        <w:rPr>
          <w:rFonts w:ascii="Times New Roman" w:hAnsi="Times New Roman" w:cs="Times New Roman"/>
          <w:b/>
          <w:sz w:val="25"/>
          <w:szCs w:val="25"/>
        </w:rPr>
      </w:pPr>
      <w:r w:rsidRPr="005E6A95">
        <w:rPr>
          <w:rFonts w:ascii="Times New Roman" w:hAnsi="Times New Roman" w:cs="Times New Roman"/>
          <w:b/>
          <w:sz w:val="25"/>
          <w:szCs w:val="25"/>
        </w:rPr>
        <w:t>BẢN TỔNG HỢP TIẾP THU, GIẢI TRÌNH Ý KIẾN GÓP Ý                                                                                                                                     DỰ THẢO NGHỊ ĐỊNH SỬA ĐỔI BỔ SUNG CÁC NGHỊ ĐỊNH TRONG LĨNH VỰC NHÀ Ở, KINH DOANH BẤT ĐỘNG SẢN</w:t>
      </w:r>
    </w:p>
    <w:p w14:paraId="1D85B952" w14:textId="40880B50" w:rsidR="0044559D" w:rsidRPr="005E6A95" w:rsidRDefault="0044559D">
      <w:pPr>
        <w:spacing w:before="240" w:after="0" w:line="240" w:lineRule="auto"/>
        <w:jc w:val="center"/>
        <w:rPr>
          <w:rFonts w:ascii="Times New Roman" w:hAnsi="Times New Roman" w:cs="Times New Roman"/>
          <w:b/>
          <w:sz w:val="25"/>
          <w:szCs w:val="25"/>
        </w:rPr>
      </w:pPr>
      <w:r>
        <w:rPr>
          <w:rFonts w:ascii="Times New Roman" w:hAnsi="Times New Roman" w:cs="Times New Roman"/>
          <w:b/>
          <w:sz w:val="25"/>
          <w:szCs w:val="25"/>
        </w:rPr>
        <w:t>(Lần 1)</w:t>
      </w:r>
    </w:p>
    <w:p w14:paraId="59EAEA1F" w14:textId="77777777" w:rsidR="00D257FD" w:rsidRPr="005E6A95" w:rsidRDefault="00760406">
      <w:pPr>
        <w:spacing w:after="0" w:line="240" w:lineRule="auto"/>
        <w:jc w:val="center"/>
        <w:rPr>
          <w:rFonts w:ascii="Times New Roman" w:hAnsi="Times New Roman" w:cs="Times New Roman"/>
          <w:i/>
          <w:sz w:val="25"/>
          <w:szCs w:val="25"/>
        </w:rPr>
      </w:pPr>
      <w:r w:rsidRPr="005E6A95">
        <w:rPr>
          <w:rFonts w:ascii="Times New Roman" w:hAnsi="Times New Roman" w:cs="Times New Roman"/>
          <w:i/>
          <w:sz w:val="25"/>
          <w:szCs w:val="25"/>
        </w:rPr>
        <w:t>(Kèm theo Tờ trình số:          /TTr-BXD ngày      tháng     năm 2025 của Bộ Xây dựng)</w:t>
      </w:r>
    </w:p>
    <w:p w14:paraId="24247DBB" w14:textId="77777777" w:rsidR="00D257FD" w:rsidRPr="005E6A95" w:rsidRDefault="00760406">
      <w:pPr>
        <w:spacing w:before="120" w:after="120" w:line="240" w:lineRule="auto"/>
        <w:jc w:val="both"/>
        <w:rPr>
          <w:rFonts w:ascii="Times New Roman" w:hAnsi="Times New Roman" w:cs="Times New Roman"/>
          <w:b/>
          <w:sz w:val="25"/>
          <w:szCs w:val="25"/>
        </w:rPr>
      </w:pPr>
      <w:r w:rsidRPr="005E6A95">
        <w:rPr>
          <w:rFonts w:ascii="Times New Roman" w:hAnsi="Times New Roman" w:cs="Times New Roman"/>
          <w:b/>
          <w:sz w:val="25"/>
          <w:szCs w:val="25"/>
        </w:rPr>
        <w:tab/>
      </w:r>
    </w:p>
    <w:p w14:paraId="26F839F0" w14:textId="77777777" w:rsidR="00D257FD" w:rsidRPr="005E6A95" w:rsidRDefault="00760406">
      <w:pPr>
        <w:spacing w:before="120" w:after="120" w:line="240" w:lineRule="auto"/>
        <w:jc w:val="both"/>
        <w:rPr>
          <w:rFonts w:ascii="Times New Roman" w:hAnsi="Times New Roman" w:cs="Times New Roman"/>
          <w:sz w:val="26"/>
          <w:szCs w:val="26"/>
        </w:rPr>
      </w:pPr>
      <w:r w:rsidRPr="005E6A95">
        <w:rPr>
          <w:rFonts w:ascii="Times New Roman" w:hAnsi="Times New Roman" w:cs="Times New Roman"/>
          <w:sz w:val="26"/>
          <w:szCs w:val="26"/>
        </w:rPr>
        <w:tab/>
        <w:t xml:space="preserve">Căn cứ Luật Ban hành văn bản quy phạm pháp luật, Bộ Xây dựng đã tổ chức lấy ý kiến đối với dự thảo Nghị định sửa đổi, bổ sung một số điều của các Nghị định trong lĩnh vực nhà ở, kinh doanh bất động sản. </w:t>
      </w:r>
    </w:p>
    <w:p w14:paraId="1BD37F36" w14:textId="77777777" w:rsidR="00D257FD" w:rsidRPr="005E6A95" w:rsidRDefault="00760406">
      <w:pPr>
        <w:spacing w:before="120" w:after="120" w:line="240" w:lineRule="auto"/>
        <w:jc w:val="both"/>
        <w:rPr>
          <w:rFonts w:ascii="Times New Roman" w:hAnsi="Times New Roman" w:cs="Times New Roman"/>
          <w:sz w:val="26"/>
          <w:szCs w:val="26"/>
        </w:rPr>
      </w:pPr>
      <w:r w:rsidRPr="005E6A95">
        <w:rPr>
          <w:rFonts w:ascii="Times New Roman" w:hAnsi="Times New Roman" w:cs="Times New Roman"/>
          <w:sz w:val="26"/>
          <w:szCs w:val="26"/>
        </w:rPr>
        <w:tab/>
        <w:t xml:space="preserve">1. Bộ Xây dựng đã có văn bản số </w:t>
      </w:r>
      <w:r w:rsidRPr="005E6A95">
        <w:rPr>
          <w:rFonts w:ascii="Times New Roman" w:hAnsi="Times New Roman"/>
          <w:sz w:val="28"/>
          <w:szCs w:val="28"/>
        </w:rPr>
        <w:t>9387/BXD-QLN và văn bản số 9388/BXD-QLN ngày 04/9/2025</w:t>
      </w:r>
      <w:r w:rsidRPr="005E6A95">
        <w:rPr>
          <w:rFonts w:ascii="Times New Roman" w:hAnsi="Times New Roman" w:cs="Times New Roman"/>
          <w:sz w:val="26"/>
          <w:szCs w:val="26"/>
        </w:rPr>
        <w:t xml:space="preserve"> gửi UBND các tỉnh, thành phố trực thuộc Trung ương, các bộ, ngành, hiệp hội và các đơn vị trực thuộc Bộ Xây dựng (tổng số đơn vị gửi lấy ý kiến là </w:t>
      </w:r>
      <w:r w:rsidRPr="005E6A95">
        <w:rPr>
          <w:rFonts w:ascii="Times New Roman" w:hAnsi="Times New Roman" w:cs="Times New Roman"/>
          <w:b/>
          <w:sz w:val="26"/>
          <w:szCs w:val="26"/>
        </w:rPr>
        <w:t>73 đơn vị</w:t>
      </w:r>
      <w:r w:rsidRPr="005E6A95">
        <w:rPr>
          <w:rFonts w:ascii="Times New Roman" w:hAnsi="Times New Roman" w:cs="Times New Roman"/>
          <w:sz w:val="26"/>
          <w:szCs w:val="26"/>
        </w:rPr>
        <w:t xml:space="preserve">, gồm: </w:t>
      </w:r>
      <w:r w:rsidRPr="005E6A95">
        <w:rPr>
          <w:rFonts w:ascii="Times New Roman" w:hAnsi="Times New Roman" w:cs="Times New Roman"/>
          <w:b/>
          <w:sz w:val="26"/>
          <w:szCs w:val="26"/>
        </w:rPr>
        <w:t>34</w:t>
      </w:r>
      <w:r w:rsidRPr="005E6A95">
        <w:rPr>
          <w:rFonts w:ascii="Times New Roman" w:hAnsi="Times New Roman" w:cs="Times New Roman"/>
          <w:sz w:val="26"/>
          <w:szCs w:val="26"/>
        </w:rPr>
        <w:t xml:space="preserve"> địa phương, </w:t>
      </w:r>
      <w:r w:rsidRPr="005E6A95">
        <w:rPr>
          <w:rFonts w:ascii="Times New Roman" w:hAnsi="Times New Roman" w:cs="Times New Roman"/>
          <w:b/>
          <w:sz w:val="26"/>
          <w:szCs w:val="26"/>
        </w:rPr>
        <w:t>14</w:t>
      </w:r>
      <w:r w:rsidRPr="005E6A95">
        <w:rPr>
          <w:rFonts w:ascii="Times New Roman" w:hAnsi="Times New Roman" w:cs="Times New Roman"/>
          <w:sz w:val="26"/>
          <w:szCs w:val="26"/>
        </w:rPr>
        <w:t xml:space="preserve"> Bộ ngành, </w:t>
      </w:r>
      <w:r w:rsidRPr="005E6A95">
        <w:rPr>
          <w:rFonts w:ascii="Times New Roman" w:hAnsi="Times New Roman" w:cs="Times New Roman"/>
          <w:b/>
          <w:sz w:val="26"/>
          <w:szCs w:val="26"/>
        </w:rPr>
        <w:t>02</w:t>
      </w:r>
      <w:r w:rsidRPr="005E6A95">
        <w:rPr>
          <w:rFonts w:ascii="Times New Roman" w:hAnsi="Times New Roman" w:cs="Times New Roman"/>
          <w:sz w:val="26"/>
          <w:szCs w:val="26"/>
        </w:rPr>
        <w:t xml:space="preserve"> Hiệp hội và </w:t>
      </w:r>
      <w:r w:rsidRPr="005E6A95">
        <w:rPr>
          <w:rFonts w:ascii="Times New Roman" w:hAnsi="Times New Roman" w:cs="Times New Roman"/>
          <w:b/>
          <w:sz w:val="26"/>
          <w:szCs w:val="26"/>
        </w:rPr>
        <w:t>23</w:t>
      </w:r>
      <w:r w:rsidRPr="005E6A95">
        <w:rPr>
          <w:rFonts w:ascii="Times New Roman" w:hAnsi="Times New Roman" w:cs="Times New Roman"/>
          <w:sz w:val="26"/>
          <w:szCs w:val="26"/>
        </w:rPr>
        <w:t xml:space="preserve"> cơ quan, đơn vị trực thuộc Bộ), đồng thời đăng tải toàn văn dự thảo Nghị định trên Cổng thông tin điện tử của Bộ Xây dựng để lấy ý kiến rộng rãi của các cơ quan, đơn vị, tổ chức và cá nhân. Đến nay, Bộ Xây dựng đã nhận được ý kiến của </w:t>
      </w:r>
      <w:r w:rsidRPr="005E6A95">
        <w:rPr>
          <w:rFonts w:ascii="Times New Roman" w:hAnsi="Times New Roman" w:cs="Times New Roman"/>
          <w:b/>
          <w:sz w:val="26"/>
          <w:szCs w:val="26"/>
        </w:rPr>
        <w:t xml:space="preserve">51 </w:t>
      </w:r>
      <w:r w:rsidRPr="005E6A95">
        <w:rPr>
          <w:rFonts w:ascii="Times New Roman" w:hAnsi="Times New Roman" w:cs="Times New Roman"/>
          <w:sz w:val="26"/>
          <w:szCs w:val="26"/>
          <w:lang w:val="vi-VN"/>
        </w:rPr>
        <w:t>đơn vị tham gia</w:t>
      </w:r>
      <w:r w:rsidRPr="005E6A95">
        <w:rPr>
          <w:rFonts w:ascii="Times New Roman" w:hAnsi="Times New Roman" w:cs="Times New Roman"/>
          <w:sz w:val="26"/>
          <w:szCs w:val="26"/>
        </w:rPr>
        <w:t xml:space="preserve"> góp ý, trong đó có </w:t>
      </w:r>
      <w:r w:rsidRPr="005E6A95">
        <w:rPr>
          <w:rFonts w:ascii="Times New Roman" w:hAnsi="Times New Roman" w:cs="Times New Roman"/>
          <w:b/>
          <w:sz w:val="26"/>
          <w:szCs w:val="26"/>
        </w:rPr>
        <w:t xml:space="preserve">22 </w:t>
      </w:r>
      <w:r w:rsidRPr="005E6A95">
        <w:rPr>
          <w:rFonts w:ascii="Times New Roman" w:hAnsi="Times New Roman" w:cs="Times New Roman"/>
          <w:sz w:val="26"/>
          <w:szCs w:val="26"/>
          <w:lang w:val="vi-VN"/>
        </w:rPr>
        <w:t xml:space="preserve">đơn vị </w:t>
      </w:r>
      <w:r w:rsidRPr="005E6A95">
        <w:rPr>
          <w:rFonts w:ascii="Times New Roman" w:hAnsi="Times New Roman" w:cs="Times New Roman"/>
          <w:sz w:val="26"/>
          <w:szCs w:val="26"/>
        </w:rPr>
        <w:t xml:space="preserve">thống nhất và </w:t>
      </w:r>
      <w:r w:rsidRPr="005E6A95">
        <w:rPr>
          <w:rFonts w:ascii="Times New Roman" w:hAnsi="Times New Roman" w:cs="Times New Roman"/>
          <w:b/>
          <w:sz w:val="26"/>
          <w:szCs w:val="26"/>
        </w:rPr>
        <w:t xml:space="preserve">29 </w:t>
      </w:r>
      <w:r w:rsidRPr="005E6A95">
        <w:rPr>
          <w:rFonts w:ascii="Times New Roman" w:hAnsi="Times New Roman" w:cs="Times New Roman"/>
          <w:sz w:val="26"/>
          <w:szCs w:val="26"/>
          <w:lang w:val="vi-VN"/>
        </w:rPr>
        <w:t xml:space="preserve">đơn vị </w:t>
      </w:r>
      <w:r w:rsidRPr="005E6A95">
        <w:rPr>
          <w:rFonts w:ascii="Times New Roman" w:hAnsi="Times New Roman" w:cs="Times New Roman"/>
          <w:sz w:val="26"/>
          <w:szCs w:val="26"/>
        </w:rPr>
        <w:t>góp ý</w:t>
      </w:r>
      <w:r w:rsidRPr="005E6A95">
        <w:rPr>
          <w:rStyle w:val="FootnoteReference"/>
          <w:rFonts w:ascii="Times New Roman" w:hAnsi="Times New Roman" w:cs="Times New Roman"/>
          <w:sz w:val="26"/>
          <w:szCs w:val="26"/>
        </w:rPr>
        <w:footnoteReference w:id="1"/>
      </w:r>
      <w:r w:rsidRPr="005E6A95">
        <w:rPr>
          <w:rFonts w:ascii="Times New Roman" w:hAnsi="Times New Roman" w:cs="Times New Roman"/>
          <w:sz w:val="26"/>
          <w:szCs w:val="26"/>
        </w:rPr>
        <w:t>.</w:t>
      </w:r>
    </w:p>
    <w:p w14:paraId="1BC3F7FC" w14:textId="77777777" w:rsidR="00D257FD" w:rsidRPr="005E6A95" w:rsidRDefault="00760406">
      <w:pPr>
        <w:spacing w:before="120" w:after="120" w:line="240" w:lineRule="auto"/>
        <w:jc w:val="both"/>
        <w:rPr>
          <w:rFonts w:ascii="Times New Roman" w:hAnsi="Times New Roman" w:cs="Times New Roman"/>
          <w:sz w:val="26"/>
          <w:szCs w:val="26"/>
        </w:rPr>
      </w:pPr>
      <w:r w:rsidRPr="005E6A95">
        <w:rPr>
          <w:rFonts w:ascii="Times New Roman" w:hAnsi="Times New Roman" w:cs="Times New Roman"/>
          <w:sz w:val="26"/>
          <w:szCs w:val="26"/>
        </w:rPr>
        <w:tab/>
        <w:t>2. Các ý kiến góp ý cụ thể như sau:</w:t>
      </w:r>
    </w:p>
    <w:tbl>
      <w:tblPr>
        <w:tblStyle w:val="TableGrid"/>
        <w:tblW w:w="14812" w:type="dxa"/>
        <w:tblLook w:val="04A0" w:firstRow="1" w:lastRow="0" w:firstColumn="1" w:lastColumn="0" w:noHBand="0" w:noVBand="1"/>
      </w:tblPr>
      <w:tblGrid>
        <w:gridCol w:w="1568"/>
        <w:gridCol w:w="1623"/>
        <w:gridCol w:w="6984"/>
        <w:gridCol w:w="4637"/>
      </w:tblGrid>
      <w:tr w:rsidR="005E6A95" w:rsidRPr="005E6A95" w14:paraId="35A380E0" w14:textId="77777777">
        <w:tc>
          <w:tcPr>
            <w:tcW w:w="1568" w:type="dxa"/>
          </w:tcPr>
          <w:p w14:paraId="480D4F52"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b/>
                <w:sz w:val="24"/>
                <w:szCs w:val="24"/>
              </w:rPr>
              <w:t>Nội dung</w:t>
            </w:r>
          </w:p>
        </w:tc>
        <w:tc>
          <w:tcPr>
            <w:tcW w:w="1623" w:type="dxa"/>
          </w:tcPr>
          <w:p w14:paraId="41A8CF49"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b/>
                <w:sz w:val="24"/>
                <w:szCs w:val="24"/>
              </w:rPr>
              <w:t>Chủ thể góp ý</w:t>
            </w:r>
          </w:p>
        </w:tc>
        <w:tc>
          <w:tcPr>
            <w:tcW w:w="6984" w:type="dxa"/>
          </w:tcPr>
          <w:p w14:paraId="0424FCD7"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b/>
                <w:sz w:val="24"/>
                <w:szCs w:val="24"/>
              </w:rPr>
              <w:t>Nội dung góp ý</w:t>
            </w:r>
          </w:p>
        </w:tc>
        <w:tc>
          <w:tcPr>
            <w:tcW w:w="4637" w:type="dxa"/>
          </w:tcPr>
          <w:p w14:paraId="1A046500"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b/>
                <w:sz w:val="24"/>
                <w:szCs w:val="24"/>
              </w:rPr>
              <w:t>Nội dung giải trình, tiếp thu</w:t>
            </w:r>
          </w:p>
        </w:tc>
      </w:tr>
      <w:tr w:rsidR="005E6A95" w:rsidRPr="005E6A95" w14:paraId="2F91473A" w14:textId="77777777">
        <w:tc>
          <w:tcPr>
            <w:tcW w:w="14812" w:type="dxa"/>
            <w:gridSpan w:val="4"/>
          </w:tcPr>
          <w:p w14:paraId="5C93DCFA" w14:textId="77777777" w:rsidR="00D257FD" w:rsidRPr="005E6A95" w:rsidRDefault="00760406">
            <w:pPr>
              <w:jc w:val="both"/>
              <w:rPr>
                <w:rFonts w:ascii="Times New Roman" w:hAnsi="Times New Roman" w:cs="Times New Roman"/>
                <w:b/>
                <w:sz w:val="24"/>
                <w:szCs w:val="24"/>
              </w:rPr>
            </w:pPr>
            <w:r w:rsidRPr="005E6A95">
              <w:rPr>
                <w:rFonts w:ascii="Times New Roman" w:hAnsi="Times New Roman" w:cs="Times New Roman"/>
                <w:b/>
                <w:sz w:val="24"/>
                <w:szCs w:val="24"/>
              </w:rPr>
              <w:t xml:space="preserve">Điều 1. Sửa đổi, bổ sung một số điều của Nghị định số 95/2024/NĐ-CP </w:t>
            </w:r>
          </w:p>
        </w:tc>
      </w:tr>
      <w:tr w:rsidR="005E6A95" w:rsidRPr="005E6A95" w14:paraId="53247AAD" w14:textId="77777777">
        <w:tc>
          <w:tcPr>
            <w:tcW w:w="1568" w:type="dxa"/>
            <w:vMerge w:val="restart"/>
          </w:tcPr>
          <w:p w14:paraId="73663ED4"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Khoản 1 Điều 1 Dự thảo lấy ý kiến</w:t>
            </w:r>
          </w:p>
          <w:p w14:paraId="34854526"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(sửa khoản 1 Điều 5)</w:t>
            </w:r>
          </w:p>
        </w:tc>
        <w:tc>
          <w:tcPr>
            <w:tcW w:w="1623" w:type="dxa"/>
          </w:tcPr>
          <w:p w14:paraId="77BA9FA3"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Khoa học và Công nghệ</w:t>
            </w:r>
          </w:p>
        </w:tc>
        <w:tc>
          <w:tcPr>
            <w:tcW w:w="6984" w:type="dxa"/>
          </w:tcPr>
          <w:p w14:paraId="4D8B3271"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Đề nghị nghiên cứu trình bày lại khoản 1 Điều 1 dự thảo về xác định khu vực dân cư tương đương 10 nghìn dân cho dễ hiểu.</w:t>
            </w:r>
          </w:p>
        </w:tc>
        <w:tc>
          <w:tcPr>
            <w:tcW w:w="4637" w:type="dxa"/>
            <w:vMerge w:val="restart"/>
          </w:tcPr>
          <w:p w14:paraId="701AE733" w14:textId="77777777" w:rsidR="00D257FD" w:rsidRPr="005E6A95" w:rsidRDefault="00CC4FBF">
            <w:pPr>
              <w:jc w:val="both"/>
              <w:rPr>
                <w:rFonts w:ascii="Times New Roman" w:hAnsi="Times New Roman" w:cs="Times New Roman"/>
                <w:sz w:val="24"/>
                <w:szCs w:val="24"/>
              </w:rPr>
            </w:pPr>
            <w:r w:rsidRPr="005E6A95">
              <w:rPr>
                <w:rFonts w:ascii="Times New Roman" w:hAnsi="Times New Roman" w:cs="Times New Roman"/>
                <w:sz w:val="24"/>
                <w:szCs w:val="24"/>
              </w:rPr>
              <w:t>Về nội dung này, Bộ Xây dựng ghi nhận để tiếp tục nghiên cứu.</w:t>
            </w:r>
            <w:r w:rsidR="00760406" w:rsidRPr="005E6A95">
              <w:rPr>
                <w:rFonts w:ascii="Times New Roman" w:hAnsi="Times New Roman" w:cs="Times New Roman"/>
                <w:sz w:val="24"/>
                <w:szCs w:val="24"/>
              </w:rPr>
              <w:t xml:space="preserve"> </w:t>
            </w:r>
          </w:p>
        </w:tc>
      </w:tr>
      <w:tr w:rsidR="005E6A95" w:rsidRPr="005E6A95" w14:paraId="70E17719" w14:textId="77777777">
        <w:tc>
          <w:tcPr>
            <w:tcW w:w="1568" w:type="dxa"/>
            <w:vMerge/>
          </w:tcPr>
          <w:p w14:paraId="39830F19" w14:textId="77777777" w:rsidR="00D257FD" w:rsidRPr="005E6A95" w:rsidRDefault="00D257FD">
            <w:pPr>
              <w:jc w:val="both"/>
              <w:rPr>
                <w:rFonts w:ascii="Times New Roman" w:hAnsi="Times New Roman" w:cs="Times New Roman"/>
                <w:sz w:val="24"/>
                <w:szCs w:val="24"/>
              </w:rPr>
            </w:pPr>
          </w:p>
        </w:tc>
        <w:tc>
          <w:tcPr>
            <w:tcW w:w="1623" w:type="dxa"/>
          </w:tcPr>
          <w:p w14:paraId="73E6FA29"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Công an</w:t>
            </w:r>
          </w:p>
        </w:tc>
        <w:tc>
          <w:tcPr>
            <w:tcW w:w="6984" w:type="dxa"/>
          </w:tcPr>
          <w:p w14:paraId="7F17ED0E"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Đề nghị nghiên cứu, chỉnh lý lại quy mô dân số cho phù hợp theo NQ 76/2025/UBTVQH15 là 15.000 người.</w:t>
            </w:r>
          </w:p>
        </w:tc>
        <w:tc>
          <w:tcPr>
            <w:tcW w:w="4637" w:type="dxa"/>
            <w:vMerge/>
          </w:tcPr>
          <w:p w14:paraId="53EE1D28" w14:textId="77777777" w:rsidR="00D257FD" w:rsidRPr="005E6A95" w:rsidRDefault="00D257FD">
            <w:pPr>
              <w:jc w:val="both"/>
              <w:rPr>
                <w:rFonts w:ascii="Times New Roman" w:hAnsi="Times New Roman" w:cs="Times New Roman"/>
                <w:sz w:val="24"/>
                <w:szCs w:val="24"/>
              </w:rPr>
            </w:pPr>
          </w:p>
        </w:tc>
      </w:tr>
      <w:tr w:rsidR="005E6A95" w:rsidRPr="005E6A95" w14:paraId="32EEA8D3" w14:textId="77777777">
        <w:tc>
          <w:tcPr>
            <w:tcW w:w="1568" w:type="dxa"/>
            <w:vMerge/>
          </w:tcPr>
          <w:p w14:paraId="14A2E5AF" w14:textId="77777777" w:rsidR="00D257FD" w:rsidRPr="005E6A95" w:rsidRDefault="00D257FD">
            <w:pPr>
              <w:jc w:val="both"/>
              <w:rPr>
                <w:rFonts w:ascii="Times New Roman" w:hAnsi="Times New Roman" w:cs="Times New Roman"/>
                <w:sz w:val="24"/>
                <w:szCs w:val="24"/>
              </w:rPr>
            </w:pPr>
          </w:p>
        </w:tc>
        <w:tc>
          <w:tcPr>
            <w:tcW w:w="1623" w:type="dxa"/>
          </w:tcPr>
          <w:p w14:paraId="485217C1"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Vụ Quy hoạch kiến trúc</w:t>
            </w:r>
          </w:p>
        </w:tc>
        <w:tc>
          <w:tcPr>
            <w:tcW w:w="6984" w:type="dxa"/>
          </w:tcPr>
          <w:p w14:paraId="10663543"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iCs/>
                <w:sz w:val="24"/>
                <w:szCs w:val="24"/>
              </w:rPr>
              <w:t>- Đề nghị xem xét tính khả thi của quy định cơ quan có thẩm quyền công bố khu vực dân số tại khoản này.</w:t>
            </w:r>
          </w:p>
        </w:tc>
        <w:tc>
          <w:tcPr>
            <w:tcW w:w="4637" w:type="dxa"/>
            <w:vMerge/>
          </w:tcPr>
          <w:p w14:paraId="3C15FF44" w14:textId="77777777" w:rsidR="00D257FD" w:rsidRPr="005E6A95" w:rsidRDefault="00D257FD">
            <w:pPr>
              <w:jc w:val="both"/>
              <w:rPr>
                <w:rFonts w:ascii="Times New Roman" w:hAnsi="Times New Roman" w:cs="Times New Roman"/>
                <w:sz w:val="24"/>
                <w:szCs w:val="24"/>
              </w:rPr>
            </w:pPr>
          </w:p>
        </w:tc>
      </w:tr>
      <w:tr w:rsidR="005E6A95" w:rsidRPr="005E6A95" w14:paraId="353EA117" w14:textId="77777777">
        <w:tc>
          <w:tcPr>
            <w:tcW w:w="1568" w:type="dxa"/>
            <w:vMerge/>
          </w:tcPr>
          <w:p w14:paraId="08CF6752" w14:textId="77777777" w:rsidR="00D257FD" w:rsidRPr="005E6A95" w:rsidRDefault="00D257FD">
            <w:pPr>
              <w:jc w:val="both"/>
              <w:rPr>
                <w:rFonts w:ascii="Times New Roman" w:hAnsi="Times New Roman" w:cs="Times New Roman"/>
                <w:sz w:val="24"/>
                <w:szCs w:val="24"/>
              </w:rPr>
            </w:pPr>
          </w:p>
        </w:tc>
        <w:tc>
          <w:tcPr>
            <w:tcW w:w="1623" w:type="dxa"/>
          </w:tcPr>
          <w:p w14:paraId="17BB5EE7"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Cục Phát triển đô  thị</w:t>
            </w:r>
          </w:p>
        </w:tc>
        <w:tc>
          <w:tcPr>
            <w:tcW w:w="6984" w:type="dxa"/>
          </w:tcPr>
          <w:p w14:paraId="0A347A8B" w14:textId="77777777" w:rsidR="00D257FD" w:rsidRPr="005E6A95" w:rsidRDefault="00760406">
            <w:pPr>
              <w:jc w:val="both"/>
              <w:rPr>
                <w:rStyle w:val="ng-star-inserted"/>
                <w:rFonts w:ascii="Times New Roman" w:hAnsi="Times New Roman" w:cs="Times New Roman"/>
                <w:sz w:val="24"/>
                <w:szCs w:val="24"/>
                <w:shd w:val="clear" w:color="auto" w:fill="FFFFFF"/>
              </w:rPr>
            </w:pPr>
            <w:r w:rsidRPr="005E6A95">
              <w:rPr>
                <w:rFonts w:ascii="Times New Roman" w:hAnsi="Times New Roman" w:cs="Times New Roman"/>
                <w:b/>
                <w:bCs/>
                <w:sz w:val="24"/>
                <w:szCs w:val="24"/>
                <w:shd w:val="clear" w:color="auto" w:fill="FFFFFF"/>
              </w:rPr>
              <w:t xml:space="preserve">- </w:t>
            </w:r>
            <w:r w:rsidRPr="005E6A95">
              <w:rPr>
                <w:rFonts w:ascii="Times New Roman" w:hAnsi="Times New Roman" w:cs="Times New Roman"/>
                <w:bCs/>
                <w:sz w:val="24"/>
                <w:szCs w:val="24"/>
                <w:shd w:val="clear" w:color="auto" w:fill="FFFFFF"/>
              </w:rPr>
              <w:t>Đề nghị xem xét, cân nhắc nghiên cứu đề xuất điều chỉnh số dân được xác định tương đương một phường</w:t>
            </w:r>
            <w:r w:rsidRPr="005E6A95">
              <w:rPr>
                <w:rStyle w:val="ng-star-inserted"/>
                <w:rFonts w:ascii="Times New Roman" w:hAnsi="Times New Roman" w:cs="Times New Roman"/>
                <w:sz w:val="24"/>
                <w:szCs w:val="24"/>
                <w:shd w:val="clear" w:color="auto" w:fill="FFFFFF"/>
              </w:rPr>
              <w:t xml:space="preserve"> quy định tại Khoản 1 Điều 5 Nghị định số 95/2024/NĐ-CP và số lượng 250 căn nhà quy định tại Khoản 1 Điều 19 Luật Nhà ở 2023. </w:t>
            </w:r>
          </w:p>
          <w:p w14:paraId="1A4DE9EF" w14:textId="77777777" w:rsidR="00D257FD" w:rsidRPr="005E6A95" w:rsidRDefault="00760406">
            <w:pPr>
              <w:jc w:val="both"/>
              <w:rPr>
                <w:rFonts w:ascii="Times New Roman" w:hAnsi="Times New Roman" w:cs="Times New Roman"/>
                <w:sz w:val="24"/>
                <w:szCs w:val="24"/>
              </w:rPr>
            </w:pPr>
            <w:r w:rsidRPr="005E6A95">
              <w:rPr>
                <w:rStyle w:val="ng-star-inserted"/>
                <w:rFonts w:ascii="Times New Roman" w:hAnsi="Times New Roman" w:cs="Times New Roman"/>
                <w:sz w:val="24"/>
                <w:szCs w:val="24"/>
                <w:shd w:val="clear" w:color="auto" w:fill="FFFFFF"/>
              </w:rPr>
              <w:t xml:space="preserve">Lý do: </w:t>
            </w:r>
            <w:r w:rsidRPr="005E6A95">
              <w:rPr>
                <w:rFonts w:ascii="Times New Roman" w:hAnsi="Times New Roman" w:cs="Times New Roman"/>
                <w:sz w:val="24"/>
                <w:szCs w:val="24"/>
                <w:shd w:val="clear" w:color="auto" w:fill="FFFFFF"/>
              </w:rPr>
              <w:t>quy mô dân số của phường, xã hiện nay lớn hơn nhiều so với mức 10.000 người quy định tại Nghị định số 95/2024/NĐ-CP, theo Nghị quyết số 76/2025/UBTVQH15. Cụ thể, phường thuộc thành phố trực thuộc trung ương có dân số từ 45.000 người trở lên; phường thuộc tỉnh ở khu vực miền núi, vùng cao, biên giới có dân số từ 15.000 người trở lên; các phường còn lại có dân số từ 21.000 người trở lên. Xã không thuộc miền núi, vùng cao, hải đảo có dân số từ 16.000 người trở lên)</w:t>
            </w:r>
            <w:r w:rsidRPr="005E6A95">
              <w:rPr>
                <w:rStyle w:val="ng-star-inserted"/>
                <w:rFonts w:ascii="Times New Roman" w:hAnsi="Times New Roman" w:cs="Times New Roman"/>
                <w:sz w:val="24"/>
                <w:szCs w:val="24"/>
                <w:shd w:val="clear" w:color="auto" w:fill="FFFFFF"/>
              </w:rPr>
              <w:t xml:space="preserve"> </w:t>
            </w:r>
          </w:p>
        </w:tc>
        <w:tc>
          <w:tcPr>
            <w:tcW w:w="4637" w:type="dxa"/>
            <w:vMerge/>
          </w:tcPr>
          <w:p w14:paraId="3A143B95" w14:textId="77777777" w:rsidR="00D257FD" w:rsidRPr="005E6A95" w:rsidRDefault="00D257FD">
            <w:pPr>
              <w:jc w:val="both"/>
              <w:rPr>
                <w:rFonts w:ascii="Times New Roman" w:hAnsi="Times New Roman" w:cs="Times New Roman"/>
                <w:sz w:val="24"/>
                <w:szCs w:val="24"/>
              </w:rPr>
            </w:pPr>
          </w:p>
        </w:tc>
      </w:tr>
      <w:tr w:rsidR="005E6A95" w:rsidRPr="005E6A95" w14:paraId="5A21C674" w14:textId="77777777">
        <w:tc>
          <w:tcPr>
            <w:tcW w:w="1568" w:type="dxa"/>
            <w:vMerge/>
          </w:tcPr>
          <w:p w14:paraId="3EB6C0A7" w14:textId="77777777" w:rsidR="00D257FD" w:rsidRPr="005E6A95" w:rsidRDefault="00D257FD">
            <w:pPr>
              <w:jc w:val="both"/>
              <w:rPr>
                <w:rFonts w:ascii="Times New Roman" w:hAnsi="Times New Roman" w:cs="Times New Roman"/>
                <w:sz w:val="24"/>
                <w:szCs w:val="24"/>
              </w:rPr>
            </w:pPr>
          </w:p>
        </w:tc>
        <w:tc>
          <w:tcPr>
            <w:tcW w:w="1623" w:type="dxa"/>
          </w:tcPr>
          <w:p w14:paraId="0409A395"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Sở Xây dựng Khánh Hòa</w:t>
            </w:r>
          </w:p>
        </w:tc>
        <w:tc>
          <w:tcPr>
            <w:tcW w:w="6984" w:type="dxa"/>
          </w:tcPr>
          <w:p w14:paraId="00D5479A"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Đề nghị bổ sung quy định công khai khu vực quy mô dân số tương đương 1 phường trên Cổng dịch vụ công quốc gia và  số lượng nhà ở được sở hữu sẽ được cập nhật tự động và công khai trên Cổng dịch vụ công quốc gia dựa trên dữ liệu dân số tại khu vực để thuận tiện tra cứu. </w:t>
            </w:r>
          </w:p>
        </w:tc>
        <w:tc>
          <w:tcPr>
            <w:tcW w:w="4637" w:type="dxa"/>
            <w:vMerge/>
          </w:tcPr>
          <w:p w14:paraId="11288277" w14:textId="77777777" w:rsidR="00D257FD" w:rsidRPr="005E6A95" w:rsidRDefault="00D257FD">
            <w:pPr>
              <w:jc w:val="both"/>
              <w:rPr>
                <w:rFonts w:ascii="Times New Roman" w:hAnsi="Times New Roman" w:cs="Times New Roman"/>
                <w:sz w:val="24"/>
                <w:szCs w:val="24"/>
              </w:rPr>
            </w:pPr>
          </w:p>
        </w:tc>
      </w:tr>
      <w:tr w:rsidR="005E6A95" w:rsidRPr="005E6A95" w14:paraId="41642EEF" w14:textId="77777777">
        <w:tc>
          <w:tcPr>
            <w:tcW w:w="1568" w:type="dxa"/>
            <w:vMerge/>
          </w:tcPr>
          <w:p w14:paraId="5CC73076" w14:textId="77777777" w:rsidR="00D257FD" w:rsidRPr="005E6A95" w:rsidRDefault="00D257FD">
            <w:pPr>
              <w:jc w:val="both"/>
              <w:rPr>
                <w:rFonts w:ascii="Times New Roman" w:hAnsi="Times New Roman" w:cs="Times New Roman"/>
                <w:sz w:val="24"/>
                <w:szCs w:val="24"/>
              </w:rPr>
            </w:pPr>
          </w:p>
        </w:tc>
        <w:tc>
          <w:tcPr>
            <w:tcW w:w="1623" w:type="dxa"/>
          </w:tcPr>
          <w:p w14:paraId="609AF8A1"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Sở Xây dựng Tây Ninh</w:t>
            </w:r>
          </w:p>
        </w:tc>
        <w:tc>
          <w:tcPr>
            <w:tcW w:w="6984" w:type="dxa"/>
          </w:tcPr>
          <w:p w14:paraId="3441298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bổ sung tại khoản 1 Điều 5 quy định: gửi về cơ quản lý nhà ở cấp tỉnh.</w:t>
            </w:r>
          </w:p>
        </w:tc>
        <w:tc>
          <w:tcPr>
            <w:tcW w:w="4637" w:type="dxa"/>
            <w:vMerge/>
          </w:tcPr>
          <w:p w14:paraId="42E40A19" w14:textId="77777777" w:rsidR="00D257FD" w:rsidRPr="005E6A95" w:rsidRDefault="00D257FD">
            <w:pPr>
              <w:jc w:val="both"/>
              <w:rPr>
                <w:rFonts w:ascii="Times New Roman" w:hAnsi="Times New Roman" w:cs="Times New Roman"/>
                <w:sz w:val="24"/>
                <w:szCs w:val="24"/>
              </w:rPr>
            </w:pPr>
          </w:p>
        </w:tc>
      </w:tr>
      <w:tr w:rsidR="005E6A95" w:rsidRPr="005E6A95" w14:paraId="6BD22CF5" w14:textId="77777777">
        <w:tc>
          <w:tcPr>
            <w:tcW w:w="1568" w:type="dxa"/>
            <w:vMerge/>
          </w:tcPr>
          <w:p w14:paraId="3B695619" w14:textId="77777777" w:rsidR="00D257FD" w:rsidRPr="005E6A95" w:rsidRDefault="00D257FD">
            <w:pPr>
              <w:jc w:val="both"/>
              <w:rPr>
                <w:rFonts w:ascii="Times New Roman" w:hAnsi="Times New Roman" w:cs="Times New Roman"/>
                <w:sz w:val="24"/>
                <w:szCs w:val="24"/>
              </w:rPr>
            </w:pPr>
          </w:p>
        </w:tc>
        <w:tc>
          <w:tcPr>
            <w:tcW w:w="1623" w:type="dxa"/>
          </w:tcPr>
          <w:p w14:paraId="5318DDAA"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Sở Xây dựng Ninh Bình</w:t>
            </w:r>
          </w:p>
        </w:tc>
        <w:tc>
          <w:tcPr>
            <w:tcW w:w="6984" w:type="dxa"/>
          </w:tcPr>
          <w:p w14:paraId="7BFCA1C3"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 Đề nghị làm rõ quy mô dân số được công bố là dân số hiện trạng hay dân số quy hoạch, số liệu dân số là dân số thường trú hay dân số bao gồm quy đổi, do cơ quan nào cung cấp.</w:t>
            </w:r>
          </w:p>
          <w:p w14:paraId="25D6C255"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 Cần định nghĩa rõ "khu vực" là theo địa giới hành chính cấp xã/phường hay theo một đơn vị quy hoạch cụ thể, ưu tiên sử dụng địa giới hành chính để dễ quản lý.</w:t>
            </w:r>
          </w:p>
          <w:p w14:paraId="3AEA0089"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sz w:val="24"/>
                <w:szCs w:val="24"/>
              </w:rPr>
              <w:t>- Dự thảo quy định dùng cụm từ "Số lượng căn hộ tối đa... tại khu vực có quy mô dân số 10.000 người" làm cơ sở để nhân với tỷ lệ. Tuy nhiên, con số này lại không được định nghĩa rõ. Theo Luật Nhà ở hiện hành, đối với nhà ở riêng lẻ, người nước ngoài được sở hữu không quá 10% tổng số nhà ở trong một dự án hoặc không quá 250 căn. Vậy "số lượng tối đa" ở đây là 250 căn hay là 10% của một dự án "giả định" tại khu vực 10.000 dân? Điều này cần được làm rõ tuyệt đối để công thức có thể áp dụng được.</w:t>
            </w:r>
          </w:p>
        </w:tc>
        <w:tc>
          <w:tcPr>
            <w:tcW w:w="4637" w:type="dxa"/>
            <w:vMerge/>
          </w:tcPr>
          <w:p w14:paraId="3E235073" w14:textId="77777777" w:rsidR="00D257FD" w:rsidRPr="005E6A95" w:rsidRDefault="00D257FD">
            <w:pPr>
              <w:jc w:val="both"/>
              <w:rPr>
                <w:rFonts w:ascii="Times New Roman" w:hAnsi="Times New Roman" w:cs="Times New Roman"/>
                <w:sz w:val="24"/>
                <w:szCs w:val="24"/>
              </w:rPr>
            </w:pPr>
          </w:p>
        </w:tc>
      </w:tr>
      <w:tr w:rsidR="005E6A95" w:rsidRPr="005E6A95" w14:paraId="5758E276" w14:textId="77777777">
        <w:tc>
          <w:tcPr>
            <w:tcW w:w="1568" w:type="dxa"/>
            <w:vMerge/>
          </w:tcPr>
          <w:p w14:paraId="7913A365" w14:textId="77777777" w:rsidR="00D257FD" w:rsidRPr="005E6A95" w:rsidRDefault="00D257FD">
            <w:pPr>
              <w:jc w:val="both"/>
              <w:rPr>
                <w:rFonts w:ascii="Times New Roman" w:hAnsi="Times New Roman" w:cs="Times New Roman"/>
                <w:sz w:val="24"/>
                <w:szCs w:val="24"/>
              </w:rPr>
            </w:pPr>
          </w:p>
        </w:tc>
        <w:tc>
          <w:tcPr>
            <w:tcW w:w="1623" w:type="dxa"/>
          </w:tcPr>
          <w:p w14:paraId="01704538"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Sở Xây dựng Hà Nội</w:t>
            </w:r>
          </w:p>
        </w:tc>
        <w:tc>
          <w:tcPr>
            <w:tcW w:w="6984" w:type="dxa"/>
          </w:tcPr>
          <w:p w14:paraId="4B1C1BA2"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Đề nghị nêu rõ cơ quan có thẩm quyền phê duyệt quy hoạch là cơ quan nào?</w:t>
            </w:r>
          </w:p>
        </w:tc>
        <w:tc>
          <w:tcPr>
            <w:tcW w:w="4637" w:type="dxa"/>
            <w:vMerge/>
          </w:tcPr>
          <w:p w14:paraId="105CE8BA" w14:textId="77777777" w:rsidR="00D257FD" w:rsidRPr="005E6A95" w:rsidRDefault="00D257FD">
            <w:pPr>
              <w:jc w:val="both"/>
              <w:rPr>
                <w:rFonts w:ascii="Times New Roman" w:hAnsi="Times New Roman" w:cs="Times New Roman"/>
                <w:sz w:val="24"/>
                <w:szCs w:val="24"/>
              </w:rPr>
            </w:pPr>
          </w:p>
        </w:tc>
      </w:tr>
      <w:tr w:rsidR="005E6A95" w:rsidRPr="005E6A95" w14:paraId="5BBC7BB5" w14:textId="77777777">
        <w:tc>
          <w:tcPr>
            <w:tcW w:w="1568" w:type="dxa"/>
          </w:tcPr>
          <w:p w14:paraId="07F4C03B"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lastRenderedPageBreak/>
              <w:t>Khoản 3 Điều 1 Dự thảo lấy ý kiến</w:t>
            </w:r>
          </w:p>
          <w:p w14:paraId="537F5878"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(sửa điểm b khoản 2 Điều 65)</w:t>
            </w:r>
          </w:p>
        </w:tc>
        <w:tc>
          <w:tcPr>
            <w:tcW w:w="1623" w:type="dxa"/>
          </w:tcPr>
          <w:p w14:paraId="5771E6E8"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6"/>
                <w:szCs w:val="26"/>
              </w:rPr>
              <w:t>Sở Xây dựng Lạng Sơn</w:t>
            </w:r>
          </w:p>
        </w:tc>
        <w:tc>
          <w:tcPr>
            <w:tcW w:w="6984" w:type="dxa"/>
            <w:vAlign w:val="center"/>
          </w:tcPr>
          <w:p w14:paraId="47B44106"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6"/>
                <w:szCs w:val="26"/>
              </w:rPr>
              <w:t>Đề nghị rà soát, sửa đổi quy định về hồ sơ đề nghị bán nhà ở thuộc tài sản công cho phù hợp với hình thức trực tuyến vì trong hồ sơ còn quy định về bản chính hợp đồng, bản sao chứng thực giấy tờ.</w:t>
            </w:r>
          </w:p>
        </w:tc>
        <w:tc>
          <w:tcPr>
            <w:tcW w:w="4637" w:type="dxa"/>
          </w:tcPr>
          <w:p w14:paraId="692F6ED9" w14:textId="77777777" w:rsidR="00D257FD" w:rsidRPr="005E6A95" w:rsidRDefault="00BD3EF3" w:rsidP="00BD3EF3">
            <w:pPr>
              <w:jc w:val="both"/>
              <w:rPr>
                <w:rFonts w:ascii="Times New Roman" w:hAnsi="Times New Roman" w:cs="Times New Roman"/>
                <w:sz w:val="24"/>
                <w:szCs w:val="24"/>
              </w:rPr>
            </w:pPr>
            <w:r w:rsidRPr="005E6A95">
              <w:rPr>
                <w:rFonts w:ascii="Times New Roman" w:hAnsi="Times New Roman" w:cs="Times New Roman"/>
                <w:sz w:val="24"/>
                <w:szCs w:val="24"/>
              </w:rPr>
              <w:t xml:space="preserve">Về ý kiến này, Bộ Xây dựng đã tiếp thu quy định các thành phần hồ sơ đều thay thế bằng dữ liệu điện tử trong trường hợp cơ sở dữ liệu của giấy tờ đó được khai thác, chia sẻ. </w:t>
            </w:r>
          </w:p>
        </w:tc>
      </w:tr>
      <w:tr w:rsidR="005E6A95" w:rsidRPr="005E6A95" w14:paraId="309A1D84" w14:textId="77777777">
        <w:tc>
          <w:tcPr>
            <w:tcW w:w="1568" w:type="dxa"/>
          </w:tcPr>
          <w:p w14:paraId="68E2B8C6"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Khoản 6 Điều 1 Dự thảo lấy ý kiến</w:t>
            </w:r>
          </w:p>
          <w:p w14:paraId="5CD784F4"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(sửa điểm đ khoản 2 Điều 84)</w:t>
            </w:r>
          </w:p>
        </w:tc>
        <w:tc>
          <w:tcPr>
            <w:tcW w:w="1623" w:type="dxa"/>
          </w:tcPr>
          <w:p w14:paraId="53147C9A"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6"/>
                <w:szCs w:val="26"/>
                <w:lang w:val="nl-NL"/>
              </w:rPr>
              <w:t>Cục hàng hải và đường thủy VN</w:t>
            </w:r>
          </w:p>
        </w:tc>
        <w:tc>
          <w:tcPr>
            <w:tcW w:w="6984" w:type="dxa"/>
          </w:tcPr>
          <w:p w14:paraId="53FCF25E"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6"/>
                <w:szCs w:val="26"/>
                <w:lang w:val="nl-NL"/>
              </w:rPr>
              <w:t>Sửa đổi, bổ sung khoản 2 Điều 85 về thời gian (tối đa 3 ngày) để cơ quan tiếp nhận hồ sơ có văn bản thông báo từ chối công nhận đủ điểu kiện quản lý vận hành nhà chung cư.</w:t>
            </w:r>
          </w:p>
        </w:tc>
        <w:tc>
          <w:tcPr>
            <w:tcW w:w="4637" w:type="dxa"/>
          </w:tcPr>
          <w:p w14:paraId="29EAD27F" w14:textId="77777777" w:rsidR="00D257FD" w:rsidRPr="005E6A95" w:rsidRDefault="00760406" w:rsidP="00BD3EF3">
            <w:pPr>
              <w:jc w:val="both"/>
              <w:rPr>
                <w:rFonts w:ascii="Times New Roman" w:hAnsi="Times New Roman" w:cs="Times New Roman"/>
                <w:sz w:val="24"/>
                <w:szCs w:val="24"/>
              </w:rPr>
            </w:pPr>
            <w:r w:rsidRPr="005E6A95">
              <w:rPr>
                <w:rFonts w:ascii="Times New Roman" w:hAnsi="Times New Roman" w:cs="Times New Roman"/>
                <w:sz w:val="24"/>
                <w:szCs w:val="24"/>
              </w:rPr>
              <w:t xml:space="preserve">Tiếp thu </w:t>
            </w:r>
            <w:r w:rsidR="00BD3EF3" w:rsidRPr="005E6A95">
              <w:rPr>
                <w:rFonts w:ascii="Times New Roman" w:hAnsi="Times New Roman" w:cs="Times New Roman"/>
                <w:sz w:val="24"/>
                <w:szCs w:val="24"/>
              </w:rPr>
              <w:t xml:space="preserve">ý kiến này, Bộ Xây dựng đã </w:t>
            </w:r>
            <w:r w:rsidRPr="005E6A95">
              <w:rPr>
                <w:rFonts w:ascii="Times New Roman" w:hAnsi="Times New Roman" w:cs="Times New Roman"/>
                <w:sz w:val="24"/>
                <w:szCs w:val="24"/>
              </w:rPr>
              <w:t>chỉnh lý tại dự thảo</w:t>
            </w:r>
          </w:p>
        </w:tc>
      </w:tr>
      <w:tr w:rsidR="005E6A95" w:rsidRPr="005E6A95" w14:paraId="5FC8D143" w14:textId="77777777">
        <w:tc>
          <w:tcPr>
            <w:tcW w:w="14812" w:type="dxa"/>
            <w:gridSpan w:val="4"/>
          </w:tcPr>
          <w:p w14:paraId="236B2074" w14:textId="77777777" w:rsidR="00D257FD" w:rsidRPr="005E6A95" w:rsidRDefault="00760406">
            <w:pPr>
              <w:jc w:val="both"/>
              <w:rPr>
                <w:rFonts w:ascii="Times New Roman" w:hAnsi="Times New Roman" w:cs="Times New Roman"/>
                <w:b/>
                <w:sz w:val="24"/>
                <w:szCs w:val="24"/>
                <w:lang w:val="nl-NL"/>
              </w:rPr>
            </w:pPr>
            <w:r w:rsidRPr="005E6A95">
              <w:rPr>
                <w:rFonts w:ascii="Times New Roman" w:hAnsi="Times New Roman" w:cs="Times New Roman"/>
                <w:b/>
                <w:sz w:val="24"/>
                <w:szCs w:val="24"/>
                <w:lang w:val="nl-NL"/>
              </w:rPr>
              <w:t>Điều 2. Sửa đổi bổ sung một số Điều của Nghị định số 96/2024/NĐ-CP</w:t>
            </w:r>
          </w:p>
        </w:tc>
      </w:tr>
      <w:tr w:rsidR="005E6A95" w:rsidRPr="005E6A95" w14:paraId="740DF5DC" w14:textId="77777777">
        <w:tc>
          <w:tcPr>
            <w:tcW w:w="1568" w:type="dxa"/>
          </w:tcPr>
          <w:p w14:paraId="3610F05A"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Khoản 3 Điều 2 Dự thảo lấy ý kiến</w:t>
            </w:r>
          </w:p>
          <w:p w14:paraId="42E16D95"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rPr>
              <w:t>(sửa khoản 4 Điều 17)</w:t>
            </w:r>
          </w:p>
        </w:tc>
        <w:tc>
          <w:tcPr>
            <w:tcW w:w="1623" w:type="dxa"/>
          </w:tcPr>
          <w:p w14:paraId="5D35D281" w14:textId="77777777" w:rsidR="00D257FD" w:rsidRPr="005E6A95" w:rsidRDefault="00760406">
            <w:pPr>
              <w:pStyle w:val="Heading2"/>
              <w:spacing w:before="0"/>
              <w:jc w:val="center"/>
              <w:outlineLvl w:val="1"/>
              <w:rPr>
                <w:rFonts w:ascii="Times New Roman" w:eastAsiaTheme="minorHAnsi" w:hAnsi="Times New Roman" w:cs="Times New Roman"/>
                <w:color w:val="auto"/>
                <w:sz w:val="24"/>
                <w:szCs w:val="24"/>
                <w:lang w:val="vi-VN"/>
              </w:rPr>
            </w:pPr>
            <w:r w:rsidRPr="005E6A95">
              <w:rPr>
                <w:rFonts w:ascii="Times New Roman" w:eastAsiaTheme="minorHAnsi" w:hAnsi="Times New Roman" w:cs="Times New Roman"/>
                <w:color w:val="auto"/>
                <w:sz w:val="24"/>
                <w:szCs w:val="24"/>
                <w:lang w:val="nl-NL"/>
              </w:rPr>
              <w:t>SXD Quảng Ninh</w:t>
            </w:r>
            <w:r w:rsidRPr="005E6A95">
              <w:rPr>
                <w:rFonts w:ascii="Times New Roman" w:eastAsiaTheme="minorHAnsi" w:hAnsi="Times New Roman" w:cs="Times New Roman"/>
                <w:color w:val="auto"/>
                <w:sz w:val="24"/>
                <w:szCs w:val="24"/>
                <w:lang w:val="vi-VN"/>
              </w:rPr>
              <w:t>, Cục Phát triển đô thị</w:t>
            </w:r>
          </w:p>
        </w:tc>
        <w:tc>
          <w:tcPr>
            <w:tcW w:w="6984" w:type="dxa"/>
          </w:tcPr>
          <w:p w14:paraId="74D995D9" w14:textId="77777777" w:rsidR="00D257FD" w:rsidRPr="005E6A95" w:rsidRDefault="00760406">
            <w:pPr>
              <w:pStyle w:val="Heading2"/>
              <w:spacing w:before="0"/>
              <w:jc w:val="both"/>
              <w:outlineLvl w:val="1"/>
              <w:rPr>
                <w:rFonts w:ascii="Times New Roman" w:eastAsiaTheme="minorHAnsi" w:hAnsi="Times New Roman" w:cs="Times New Roman"/>
                <w:color w:val="auto"/>
                <w:sz w:val="24"/>
                <w:szCs w:val="24"/>
                <w:lang w:val="vi-VN"/>
              </w:rPr>
            </w:pPr>
            <w:r w:rsidRPr="005E6A95">
              <w:rPr>
                <w:rFonts w:ascii="Times New Roman" w:eastAsiaTheme="minorHAnsi" w:hAnsi="Times New Roman" w:cs="Times New Roman"/>
                <w:color w:val="auto"/>
                <w:sz w:val="24"/>
                <w:szCs w:val="24"/>
                <w:lang w:val="vi-VN"/>
              </w:rPr>
              <w:t xml:space="preserve">- Tại khoản 3 Điều 2 Dự thảo đề nghị sửa đổi cụm từ “Cơ quan quản lý nhà nước về kinh doanh bất động sản cấp tỉnh” thành “Sở Xây dựng”. </w:t>
            </w:r>
          </w:p>
          <w:p w14:paraId="5A5690C1" w14:textId="77777777" w:rsidR="00D257FD" w:rsidRPr="005E6A95" w:rsidRDefault="00760406">
            <w:pPr>
              <w:pStyle w:val="Heading2"/>
              <w:spacing w:before="0"/>
              <w:jc w:val="both"/>
              <w:outlineLvl w:val="1"/>
              <w:rPr>
                <w:rFonts w:ascii="Times New Roman" w:eastAsiaTheme="minorHAnsi" w:hAnsi="Times New Roman" w:cs="Times New Roman"/>
                <w:color w:val="auto"/>
                <w:sz w:val="24"/>
                <w:szCs w:val="24"/>
                <w:lang w:val="nl-NL"/>
              </w:rPr>
            </w:pPr>
            <w:r w:rsidRPr="005E6A95">
              <w:rPr>
                <w:rFonts w:ascii="Times New Roman" w:eastAsiaTheme="minorHAnsi" w:hAnsi="Times New Roman" w:cs="Times New Roman"/>
                <w:color w:val="auto"/>
                <w:sz w:val="24"/>
                <w:szCs w:val="24"/>
                <w:lang w:val="vi-VN"/>
              </w:rPr>
              <w:t>Lý do: Để đồng bộ thống nhất với nội dung quy định tại khoản 1 Điều 26 Nghị định số 144/2025/NĐ-CP ngày 12/6/2025 của Chính phủ.</w:t>
            </w:r>
          </w:p>
        </w:tc>
        <w:tc>
          <w:tcPr>
            <w:tcW w:w="4637" w:type="dxa"/>
          </w:tcPr>
          <w:p w14:paraId="45FC1DBF" w14:textId="0A73374C"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nl-NL"/>
              </w:rPr>
              <w:t>Tiếp thu ý kiến này, Bộ Xây dựng đã chỉnh</w:t>
            </w:r>
            <w:r w:rsidRPr="005E6A95">
              <w:rPr>
                <w:rFonts w:ascii="Times New Roman" w:hAnsi="Times New Roman" w:cs="Times New Roman"/>
                <w:sz w:val="24"/>
                <w:szCs w:val="24"/>
                <w:lang w:val="vi-VN"/>
              </w:rPr>
              <w:t xml:space="preserve"> lý lại</w:t>
            </w:r>
            <w:r w:rsidRPr="005E6A95">
              <w:rPr>
                <w:rFonts w:ascii="Times New Roman" w:hAnsi="Times New Roman" w:cs="Times New Roman"/>
                <w:sz w:val="24"/>
                <w:szCs w:val="24"/>
                <w:lang w:val="nl-NL"/>
              </w:rPr>
              <w:t xml:space="preserve"> dự thảo.</w:t>
            </w:r>
          </w:p>
        </w:tc>
      </w:tr>
      <w:tr w:rsidR="005E6A95" w:rsidRPr="005E6A95" w14:paraId="109DA4DE" w14:textId="77777777">
        <w:tc>
          <w:tcPr>
            <w:tcW w:w="1568" w:type="dxa"/>
          </w:tcPr>
          <w:p w14:paraId="569DF214" w14:textId="77777777" w:rsidR="00D257FD" w:rsidRPr="005E6A95" w:rsidRDefault="00D257FD">
            <w:pPr>
              <w:jc w:val="both"/>
              <w:rPr>
                <w:rFonts w:ascii="Times New Roman" w:hAnsi="Times New Roman" w:cs="Times New Roman"/>
                <w:sz w:val="24"/>
                <w:szCs w:val="24"/>
                <w:lang w:val="nl-NL"/>
              </w:rPr>
            </w:pPr>
          </w:p>
        </w:tc>
        <w:tc>
          <w:tcPr>
            <w:tcW w:w="1623" w:type="dxa"/>
          </w:tcPr>
          <w:p w14:paraId="045CDE88" w14:textId="77777777" w:rsidR="00D257FD" w:rsidRPr="005E6A95" w:rsidRDefault="00760406">
            <w:pPr>
              <w:jc w:val="center"/>
              <w:rPr>
                <w:rFonts w:ascii="Times New Roman" w:hAnsi="Times New Roman" w:cs="Times New Roman"/>
                <w:sz w:val="24"/>
                <w:szCs w:val="24"/>
                <w:lang w:val="nl-NL"/>
              </w:rPr>
            </w:pPr>
            <w:r w:rsidRPr="005E6A95">
              <w:rPr>
                <w:rFonts w:ascii="Times New Roman" w:hAnsi="Times New Roman" w:cs="Times New Roman"/>
                <w:sz w:val="24"/>
                <w:szCs w:val="24"/>
                <w:lang w:val="nl-NL"/>
              </w:rPr>
              <w:t>Cục</w:t>
            </w:r>
            <w:r w:rsidRPr="005E6A95">
              <w:rPr>
                <w:rFonts w:ascii="Times New Roman" w:hAnsi="Times New Roman" w:cs="Times New Roman"/>
                <w:sz w:val="24"/>
                <w:szCs w:val="24"/>
                <w:lang w:val="vi-VN"/>
              </w:rPr>
              <w:t xml:space="preserve"> Hàng hải và Đường thủy Việt Nam</w:t>
            </w:r>
          </w:p>
        </w:tc>
        <w:tc>
          <w:tcPr>
            <w:tcW w:w="6984" w:type="dxa"/>
          </w:tcPr>
          <w:p w14:paraId="79D1C525" w14:textId="77777777" w:rsidR="00D257FD" w:rsidRPr="005E6A95" w:rsidRDefault="00760406">
            <w:pPr>
              <w:pStyle w:val="Heading2"/>
              <w:spacing w:before="0"/>
              <w:outlineLvl w:val="1"/>
              <w:rPr>
                <w:rFonts w:ascii="Times New Roman" w:eastAsiaTheme="minorHAnsi" w:hAnsi="Times New Roman" w:cs="Times New Roman"/>
                <w:color w:val="auto"/>
                <w:sz w:val="24"/>
                <w:szCs w:val="24"/>
                <w:lang w:val="vi-VN"/>
              </w:rPr>
            </w:pPr>
            <w:r w:rsidRPr="005E6A95">
              <w:rPr>
                <w:rFonts w:ascii="Times New Roman" w:eastAsiaTheme="minorHAnsi" w:hAnsi="Times New Roman" w:cs="Times New Roman"/>
                <w:color w:val="auto"/>
                <w:sz w:val="24"/>
                <w:szCs w:val="24"/>
                <w:lang w:val="nl-NL"/>
              </w:rPr>
              <w:t>Tại khoản 3 Điều 2 của Dự thảo</w:t>
            </w:r>
            <w:r w:rsidRPr="005E6A95">
              <w:rPr>
                <w:rFonts w:ascii="Times New Roman" w:eastAsiaTheme="minorHAnsi" w:hAnsi="Times New Roman" w:cs="Times New Roman"/>
                <w:color w:val="auto"/>
                <w:sz w:val="24"/>
                <w:szCs w:val="24"/>
                <w:lang w:val="vi-VN"/>
              </w:rPr>
              <w:t>, đề nghị sửa đổi như sau</w:t>
            </w:r>
            <w:r w:rsidRPr="005E6A95">
              <w:rPr>
                <w:rFonts w:ascii="Times New Roman" w:eastAsiaTheme="minorHAnsi" w:hAnsi="Times New Roman" w:cs="Times New Roman"/>
                <w:color w:val="auto"/>
                <w:sz w:val="24"/>
                <w:szCs w:val="24"/>
                <w:lang w:val="nl-NL"/>
              </w:rPr>
              <w:t>:</w:t>
            </w:r>
          </w:p>
          <w:p w14:paraId="7F85100D" w14:textId="77777777" w:rsidR="00D257FD" w:rsidRPr="005E6A95" w:rsidRDefault="00760406">
            <w:pPr>
              <w:pStyle w:val="Heading2"/>
              <w:spacing w:before="0"/>
              <w:jc w:val="both"/>
              <w:outlineLvl w:val="1"/>
              <w:rPr>
                <w:rFonts w:ascii="Times New Roman" w:eastAsiaTheme="minorHAnsi" w:hAnsi="Times New Roman" w:cs="Times New Roman"/>
                <w:i/>
                <w:iCs/>
                <w:color w:val="auto"/>
                <w:sz w:val="24"/>
                <w:szCs w:val="24"/>
                <w:lang w:val="vi-VN"/>
              </w:rPr>
            </w:pPr>
            <w:r w:rsidRPr="005E6A95">
              <w:rPr>
                <w:rFonts w:ascii="Times New Roman" w:eastAsiaTheme="minorHAnsi" w:hAnsi="Times New Roman" w:cs="Times New Roman"/>
                <w:i/>
                <w:iCs/>
                <w:color w:val="auto"/>
                <w:sz w:val="24"/>
                <w:szCs w:val="24"/>
                <w:lang w:val="vi-VN"/>
              </w:rPr>
              <w:t xml:space="preserve">“3. Sửa đổi khoản 4 Điều 17 như sau: </w:t>
            </w:r>
          </w:p>
          <w:p w14:paraId="2EC5CD6B" w14:textId="77777777" w:rsidR="00D257FD" w:rsidRPr="005E6A95" w:rsidRDefault="00760406">
            <w:pPr>
              <w:pStyle w:val="Heading2"/>
              <w:spacing w:before="0"/>
              <w:jc w:val="both"/>
              <w:outlineLvl w:val="1"/>
              <w:rPr>
                <w:rFonts w:ascii="Times New Roman" w:eastAsiaTheme="minorHAnsi" w:hAnsi="Times New Roman" w:cs="Times New Roman"/>
                <w:i/>
                <w:iCs/>
                <w:color w:val="auto"/>
                <w:sz w:val="24"/>
                <w:szCs w:val="24"/>
                <w:lang w:val="vi-VN"/>
              </w:rPr>
            </w:pPr>
            <w:r w:rsidRPr="005E6A95">
              <w:rPr>
                <w:rFonts w:ascii="Times New Roman" w:eastAsiaTheme="minorHAnsi" w:hAnsi="Times New Roman" w:cs="Times New Roman"/>
                <w:i/>
                <w:iCs/>
                <w:color w:val="auto"/>
                <w:sz w:val="24"/>
                <w:szCs w:val="24"/>
                <w:lang w:val="vi-VN"/>
              </w:rPr>
              <w:t xml:space="preserve">4. Chấm dứt hoạt động của sàn giao dịch bất động sản </w:t>
            </w:r>
          </w:p>
          <w:p w14:paraId="75663DBC" w14:textId="77777777" w:rsidR="00D257FD" w:rsidRPr="005E6A95" w:rsidRDefault="00760406">
            <w:pPr>
              <w:pStyle w:val="Heading2"/>
              <w:spacing w:before="0"/>
              <w:jc w:val="both"/>
              <w:outlineLvl w:val="1"/>
              <w:rPr>
                <w:rFonts w:ascii="Times New Roman" w:eastAsiaTheme="minorHAnsi" w:hAnsi="Times New Roman" w:cs="Times New Roman"/>
                <w:i/>
                <w:iCs/>
                <w:color w:val="auto"/>
                <w:sz w:val="24"/>
                <w:szCs w:val="24"/>
                <w:lang w:val="vi-VN"/>
              </w:rPr>
            </w:pPr>
            <w:r w:rsidRPr="005E6A95">
              <w:rPr>
                <w:rFonts w:ascii="Times New Roman" w:eastAsiaTheme="minorHAnsi" w:hAnsi="Times New Roman" w:cs="Times New Roman"/>
                <w:i/>
                <w:iCs/>
                <w:color w:val="auto"/>
                <w:sz w:val="24"/>
                <w:szCs w:val="24"/>
                <w:lang w:val="vi-VN"/>
              </w:rPr>
              <w:t xml:space="preserve">Cơ quan quản lý nhà nước về kinh doanh bất động sản cấp tỉnh ra quyết định chấm dứt hoạt động của sàn giao dịch bất động sản trong các trường hợp sau: </w:t>
            </w:r>
          </w:p>
          <w:p w14:paraId="6E5B5A84"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i/>
                <w:iCs/>
                <w:sz w:val="24"/>
                <w:szCs w:val="24"/>
                <w:lang w:val="vi-VN"/>
              </w:rPr>
              <w:t>a) Trường hợp sàn giao dịch bất động sản vi phạm quy định tại Điều 8 Luật Kinh doanh bất động sản và pháp luật khác có liên quan</w:t>
            </w:r>
            <w:r w:rsidRPr="005E6A95">
              <w:rPr>
                <w:rFonts w:ascii="Times New Roman" w:hAnsi="Times New Roman" w:cs="Times New Roman"/>
                <w:i/>
                <w:iCs/>
                <w:strike/>
                <w:sz w:val="24"/>
                <w:szCs w:val="24"/>
                <w:lang w:val="vi-VN"/>
              </w:rPr>
              <w:t>. Trong</w:t>
            </w:r>
            <w:r w:rsidRPr="005E6A95">
              <w:rPr>
                <w:rFonts w:ascii="Times New Roman" w:hAnsi="Times New Roman" w:cs="Times New Roman"/>
                <w:i/>
                <w:iCs/>
                <w:sz w:val="24"/>
                <w:szCs w:val="24"/>
                <w:lang w:val="vi-VN"/>
              </w:rPr>
              <w:t xml:space="preserve"> </w:t>
            </w:r>
            <w:r w:rsidRPr="005E6A95">
              <w:rPr>
                <w:rFonts w:ascii="Times New Roman" w:hAnsi="Times New Roman" w:cs="Times New Roman"/>
                <w:b/>
                <w:bCs/>
                <w:i/>
                <w:iCs/>
                <w:sz w:val="24"/>
                <w:szCs w:val="24"/>
                <w:lang w:val="vi-VN"/>
              </w:rPr>
              <w:t>, trong</w:t>
            </w:r>
            <w:r w:rsidRPr="005E6A95">
              <w:rPr>
                <w:rFonts w:ascii="Times New Roman" w:hAnsi="Times New Roman" w:cs="Times New Roman"/>
                <w:i/>
                <w:iCs/>
                <w:sz w:val="24"/>
                <w:szCs w:val="24"/>
                <w:lang w:val="vi-VN"/>
              </w:rPr>
              <w:t xml:space="preserve"> thời hạn 07 ngày làm việc kể từ ngày ra quyết định chấm dứt hoạt động của sàn giao dịch bất động sản, cơ quan quản lý nhà nước về kinh doanh bất động sản cấp tỉnh có trách nhiệm thông báo bằng văn bản gửi cơ quan thuế ở địa phương nơi </w:t>
            </w:r>
            <w:r w:rsidRPr="005E6A95">
              <w:rPr>
                <w:rFonts w:ascii="Times New Roman" w:hAnsi="Times New Roman" w:cs="Times New Roman"/>
                <w:b/>
                <w:bCs/>
                <w:i/>
                <w:iCs/>
                <w:sz w:val="24"/>
                <w:szCs w:val="24"/>
                <w:lang w:val="vi-VN"/>
              </w:rPr>
              <w:t>sàn giao dịch bất động sản</w:t>
            </w:r>
            <w:r w:rsidRPr="005E6A95">
              <w:rPr>
                <w:rFonts w:ascii="Times New Roman" w:hAnsi="Times New Roman" w:cs="Times New Roman"/>
                <w:i/>
                <w:iCs/>
                <w:sz w:val="24"/>
                <w:szCs w:val="24"/>
                <w:lang w:val="vi-VN"/>
              </w:rPr>
              <w:t xml:space="preserve"> đăng ký hoạt động về việc chấm dứt hoạt động của sàn giao dịch bất động sản </w:t>
            </w:r>
            <w:r w:rsidRPr="005E6A95">
              <w:rPr>
                <w:rFonts w:ascii="Times New Roman" w:hAnsi="Times New Roman" w:cs="Times New Roman"/>
                <w:b/>
                <w:bCs/>
                <w:i/>
                <w:iCs/>
                <w:sz w:val="24"/>
                <w:szCs w:val="24"/>
                <w:lang w:val="vi-VN"/>
              </w:rPr>
              <w:t>đó</w:t>
            </w:r>
            <w:r w:rsidRPr="005E6A95">
              <w:rPr>
                <w:rFonts w:ascii="Times New Roman" w:hAnsi="Times New Roman" w:cs="Times New Roman"/>
                <w:i/>
                <w:iCs/>
                <w:sz w:val="24"/>
                <w:szCs w:val="24"/>
                <w:lang w:val="vi-VN"/>
              </w:rPr>
              <w:t>. Đồng thời thực hiện việc cập nhật thông tin vào hệ thống thông tin, cơ sở dữ liệu về nhà ở và thị trường bất động sản theo quy định tại Nghị định số 94/2024/NĐ-CP ngày 24 tháng 7 năm 2024 của Chính phủ quy định chi tiết một số điều của Luật Kinh doanh bất động sản về xây dựng và quản lý hệ thống thông tin, cơ sở dữ liệu về nhà ở và thị trường bất động sản</w:t>
            </w:r>
          </w:p>
        </w:tc>
        <w:tc>
          <w:tcPr>
            <w:tcW w:w="4637" w:type="dxa"/>
          </w:tcPr>
          <w:p w14:paraId="41AC78A8" w14:textId="7D0EA513" w:rsidR="00D257FD" w:rsidRPr="005E6A95" w:rsidRDefault="00126FB8">
            <w:pPr>
              <w:jc w:val="both"/>
              <w:rPr>
                <w:rFonts w:ascii="Times New Roman" w:hAnsi="Times New Roman" w:cs="Times New Roman"/>
                <w:sz w:val="24"/>
                <w:szCs w:val="24"/>
                <w:lang w:val="vi-VN"/>
              </w:rPr>
            </w:pPr>
            <w:r w:rsidRPr="005E6A95">
              <w:rPr>
                <w:rFonts w:ascii="Times New Roman" w:hAnsi="Times New Roman" w:cs="Times New Roman"/>
                <w:sz w:val="24"/>
                <w:szCs w:val="24"/>
                <w:lang w:val="nl-NL"/>
              </w:rPr>
              <w:t>Nội</w:t>
            </w:r>
            <w:r w:rsidRPr="005E6A95">
              <w:rPr>
                <w:rFonts w:ascii="Times New Roman" w:hAnsi="Times New Roman" w:cs="Times New Roman"/>
                <w:sz w:val="24"/>
                <w:szCs w:val="24"/>
                <w:lang w:val="vi-VN"/>
              </w:rPr>
              <w:t xml:space="preserve"> dung này đã được sửa đổi tại </w:t>
            </w:r>
            <w:r w:rsidR="00760406" w:rsidRPr="005E6A95">
              <w:rPr>
                <w:rFonts w:ascii="Times New Roman" w:hAnsi="Times New Roman" w:cs="Times New Roman"/>
                <w:sz w:val="24"/>
                <w:szCs w:val="24"/>
                <w:lang w:val="nl-NL"/>
              </w:rPr>
              <w:t xml:space="preserve">NĐ </w:t>
            </w:r>
            <w:r w:rsidRPr="005E6A95">
              <w:rPr>
                <w:rFonts w:ascii="Times New Roman" w:hAnsi="Times New Roman" w:cs="Times New Roman"/>
                <w:sz w:val="24"/>
                <w:szCs w:val="24"/>
                <w:lang w:val="nl-NL"/>
              </w:rPr>
              <w:t>144</w:t>
            </w:r>
            <w:r w:rsidRPr="005E6A95">
              <w:rPr>
                <w:rFonts w:ascii="Times New Roman" w:hAnsi="Times New Roman" w:cs="Times New Roman"/>
                <w:sz w:val="24"/>
                <w:szCs w:val="24"/>
                <w:lang w:val="vi-VN"/>
              </w:rPr>
              <w:t>/2025/NĐ-CP</w:t>
            </w:r>
          </w:p>
        </w:tc>
      </w:tr>
      <w:tr w:rsidR="005E6A95" w:rsidRPr="005E6A95" w14:paraId="38C6A67F" w14:textId="77777777">
        <w:tc>
          <w:tcPr>
            <w:tcW w:w="1568" w:type="dxa"/>
          </w:tcPr>
          <w:p w14:paraId="0ACA9857" w14:textId="77777777" w:rsidR="00D257FD" w:rsidRPr="005E6A95" w:rsidRDefault="00760406">
            <w:pPr>
              <w:jc w:val="both"/>
              <w:rPr>
                <w:rFonts w:ascii="Times New Roman" w:hAnsi="Times New Roman" w:cs="Times New Roman"/>
                <w:sz w:val="26"/>
                <w:szCs w:val="26"/>
                <w:lang w:val="nl-NL"/>
              </w:rPr>
            </w:pPr>
            <w:r w:rsidRPr="005E6A95">
              <w:rPr>
                <w:rFonts w:ascii="Times New Roman" w:hAnsi="Times New Roman" w:cs="Times New Roman"/>
                <w:sz w:val="26"/>
                <w:szCs w:val="26"/>
                <w:lang w:val="nl-NL"/>
              </w:rPr>
              <w:lastRenderedPageBreak/>
              <w:t>Khoản 4 Điều 2 Dự thảo lấy ý kiến</w:t>
            </w:r>
          </w:p>
          <w:p w14:paraId="19430438"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6"/>
                <w:szCs w:val="26"/>
                <w:lang w:val="nl-NL"/>
              </w:rPr>
              <w:t>(sửa điểm c, d khoản 5 Điều 17)</w:t>
            </w:r>
          </w:p>
        </w:tc>
        <w:tc>
          <w:tcPr>
            <w:tcW w:w="1623" w:type="dxa"/>
          </w:tcPr>
          <w:p w14:paraId="3B059E2D" w14:textId="77777777" w:rsidR="00D257FD" w:rsidRPr="005E6A95" w:rsidRDefault="00760406">
            <w:pPr>
              <w:jc w:val="center"/>
              <w:rPr>
                <w:rFonts w:ascii="Times New Roman" w:hAnsi="Times New Roman" w:cs="Times New Roman"/>
                <w:sz w:val="24"/>
                <w:szCs w:val="24"/>
                <w:lang w:val="nl-NL"/>
              </w:rPr>
            </w:pPr>
            <w:r w:rsidRPr="005E6A95">
              <w:rPr>
                <w:rFonts w:ascii="Times New Roman" w:hAnsi="Times New Roman" w:cs="Times New Roman"/>
                <w:sz w:val="26"/>
                <w:szCs w:val="26"/>
                <w:lang w:val="nl-NL"/>
              </w:rPr>
              <w:t>Bộ Văn hóa, Thể thao và Du lịch</w:t>
            </w:r>
          </w:p>
        </w:tc>
        <w:tc>
          <w:tcPr>
            <w:tcW w:w="6984" w:type="dxa"/>
          </w:tcPr>
          <w:p w14:paraId="61920946" w14:textId="77777777" w:rsidR="00D257FD" w:rsidRPr="005E6A95" w:rsidRDefault="00760406">
            <w:pPr>
              <w:pStyle w:val="Heading2"/>
              <w:spacing w:before="120" w:after="120" w:line="320" w:lineRule="exact"/>
              <w:jc w:val="both"/>
              <w:outlineLvl w:val="1"/>
              <w:rPr>
                <w:rFonts w:ascii="Times New Roman" w:eastAsiaTheme="minorHAnsi" w:hAnsi="Times New Roman" w:cs="Times New Roman"/>
                <w:color w:val="auto"/>
              </w:rPr>
            </w:pPr>
            <w:r w:rsidRPr="005E6A95">
              <w:rPr>
                <w:rFonts w:ascii="Times New Roman" w:eastAsiaTheme="minorHAnsi" w:hAnsi="Times New Roman" w:cs="Times New Roman"/>
                <w:color w:val="auto"/>
              </w:rPr>
              <w:t>Để phân cấp triệt để cho địa phương, điểm c khoản 5 Điều 17 được sửa đổi, bổ sung như sau: “c) Trong thời hạn 07 ngày kể từ ngày ra quyết định tạm ngừng hoạt động của sàn giao dịch bất động sản, cơ quan quản lý nhà nước về kinh doanh bất động sản cấp tỉnh có trách nhiệm thông báo bằng văn bản gửi cơ quan thuế địa phương nơi đăng ký hoạt động về việc tạm ngừng hoạt động của sàn giao dịch bất động sản”.</w:t>
            </w:r>
          </w:p>
          <w:p w14:paraId="3A7AB5F8" w14:textId="77777777" w:rsidR="00D257FD" w:rsidRPr="005E6A95" w:rsidRDefault="00760406">
            <w:pPr>
              <w:pStyle w:val="Heading2"/>
              <w:spacing w:before="120" w:after="120" w:line="320" w:lineRule="exact"/>
              <w:jc w:val="both"/>
              <w:outlineLvl w:val="1"/>
              <w:rPr>
                <w:rFonts w:ascii="Times New Roman" w:eastAsiaTheme="minorHAnsi" w:hAnsi="Times New Roman" w:cs="Times New Roman"/>
                <w:color w:val="auto"/>
              </w:rPr>
            </w:pPr>
            <w:r w:rsidRPr="005E6A95">
              <w:rPr>
                <w:rFonts w:ascii="Times New Roman" w:eastAsiaTheme="minorHAnsi" w:hAnsi="Times New Roman" w:cs="Times New Roman"/>
                <w:color w:val="auto"/>
              </w:rPr>
              <w:t xml:space="preserve">Đề nghị bổ sung thông báo đến Bộ Xây dựng để biết. </w:t>
            </w:r>
          </w:p>
          <w:p w14:paraId="10A3C862" w14:textId="77777777" w:rsidR="00D257FD" w:rsidRPr="005E6A95" w:rsidRDefault="00760406">
            <w:pPr>
              <w:pStyle w:val="Heading2"/>
              <w:spacing w:before="0"/>
              <w:outlineLvl w:val="1"/>
              <w:rPr>
                <w:rFonts w:ascii="Times New Roman" w:eastAsiaTheme="minorHAnsi" w:hAnsi="Times New Roman" w:cs="Times New Roman"/>
                <w:color w:val="auto"/>
                <w:sz w:val="24"/>
                <w:szCs w:val="24"/>
                <w:lang w:val="nl-NL"/>
              </w:rPr>
            </w:pPr>
            <w:r w:rsidRPr="005E6A95">
              <w:rPr>
                <w:rFonts w:ascii="Times New Roman" w:eastAsiaTheme="minorHAnsi" w:hAnsi="Times New Roman" w:cs="Times New Roman"/>
                <w:color w:val="auto"/>
              </w:rPr>
              <w:t>Lý do: Bộ Xây dựng là cơ quan quản lý nhà nước ở trung ương, do vậy cần tổng hợp kịp thời số liệu chung các sàn giao dịch bất động sản trên toàn quốc.</w:t>
            </w:r>
          </w:p>
        </w:tc>
        <w:tc>
          <w:tcPr>
            <w:tcW w:w="4637" w:type="dxa"/>
          </w:tcPr>
          <w:p w14:paraId="764B108B"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8"/>
                <w:szCs w:val="28"/>
                <w:lang w:val="nl-NL"/>
              </w:rPr>
              <w:t>Về ý kiến này, Bộ Xây dựng giải trình như sau: Tại khoản 4 Điều 5 Dự thảo Nghị định sửa đổi, bổ sung</w:t>
            </w:r>
            <w:r w:rsidRPr="005E6A95">
              <w:rPr>
                <w:rFonts w:ascii="Times New Roman" w:hAnsi="Times New Roman" w:cs="Times New Roman"/>
              </w:rPr>
              <w:t xml:space="preserve"> </w:t>
            </w:r>
            <w:r w:rsidRPr="005E6A95">
              <w:rPr>
                <w:rFonts w:ascii="Times New Roman" w:hAnsi="Times New Roman" w:cs="Times New Roman"/>
                <w:sz w:val="28"/>
                <w:szCs w:val="28"/>
              </w:rPr>
              <w:t xml:space="preserve">điểm c khoản 5 Điều 17 NĐ số 96/2024/NĐ-CP, Bộ Xây dựng đã quy định rõ SXD sẽ </w:t>
            </w:r>
            <w:r w:rsidRPr="005E6A95">
              <w:rPr>
                <w:rFonts w:ascii="Times New Roman" w:hAnsi="Times New Roman"/>
                <w:iCs/>
                <w:sz w:val="28"/>
                <w:szCs w:val="28"/>
                <w:lang w:val="vi-VN"/>
              </w:rPr>
              <w:t>cập nhật thông tin vào hệ thống thông tin, cơ sở dữ liệu về nhà ở và thị trường bất động sản theo quy định tại Nghị định số </w:t>
            </w:r>
            <w:hyperlink r:id="rId8" w:tgtFrame="_blank" w:history="1">
              <w:r w:rsidRPr="005E6A95">
                <w:rPr>
                  <w:rStyle w:val="Hyperlink"/>
                  <w:rFonts w:ascii="Times New Roman" w:hAnsi="Times New Roman"/>
                  <w:iCs/>
                  <w:color w:val="auto"/>
                  <w:sz w:val="28"/>
                  <w:szCs w:val="28"/>
                  <w:u w:val="none"/>
                  <w:lang w:val="vi-VN"/>
                </w:rPr>
                <w:t>94/2024/NĐ-CP</w:t>
              </w:r>
            </w:hyperlink>
            <w:r w:rsidRPr="005E6A95">
              <w:rPr>
                <w:rFonts w:ascii="Times New Roman" w:hAnsi="Times New Roman"/>
                <w:iCs/>
                <w:sz w:val="28"/>
                <w:szCs w:val="28"/>
                <w:lang w:val="vi-VN"/>
              </w:rPr>
              <w:t> ngày 24 tháng 7 năm 2024 của Chính phủ quy định chi tiết một số điều của </w:t>
            </w:r>
            <w:hyperlink r:id="rId9" w:tgtFrame="_blank" w:history="1">
              <w:r w:rsidRPr="005E6A95">
                <w:rPr>
                  <w:rStyle w:val="Hyperlink"/>
                  <w:rFonts w:ascii="Times New Roman" w:hAnsi="Times New Roman"/>
                  <w:iCs/>
                  <w:color w:val="auto"/>
                  <w:sz w:val="28"/>
                  <w:szCs w:val="28"/>
                  <w:u w:val="none"/>
                  <w:lang w:val="vi-VN"/>
                </w:rPr>
                <w:t>Luật Kinh doanh bất động sản</w:t>
              </w:r>
            </w:hyperlink>
            <w:r w:rsidRPr="005E6A95">
              <w:rPr>
                <w:rFonts w:ascii="Times New Roman" w:hAnsi="Times New Roman"/>
                <w:iCs/>
                <w:sz w:val="28"/>
                <w:szCs w:val="28"/>
                <w:lang w:val="vi-VN"/>
              </w:rPr>
              <w:t> về xây dựng và quản lý hệ thống thông tin, cơ sở dữ liệu về nhà ở và thị trường bất động sản.</w:t>
            </w:r>
            <w:r w:rsidRPr="005E6A95">
              <w:rPr>
                <w:rFonts w:ascii="Times New Roman" w:hAnsi="Times New Roman"/>
                <w:iCs/>
                <w:sz w:val="28"/>
                <w:szCs w:val="28"/>
              </w:rPr>
              <w:t xml:space="preserve"> Theo đó, Hệ thống thông tin này sẽ liên thông từ Trung ương đến địa phương nên Bộ Xây dựng sẽ theo dõi được thông tin về </w:t>
            </w:r>
            <w:r w:rsidRPr="005E6A95">
              <w:rPr>
                <w:rFonts w:ascii="Times New Roman" w:hAnsi="Times New Roman" w:cs="Times New Roman"/>
                <w:sz w:val="28"/>
                <w:szCs w:val="28"/>
              </w:rPr>
              <w:t>các sàn giao dịch bất động sản trên toàn quốc</w:t>
            </w:r>
            <w:r w:rsidRPr="005E6A95">
              <w:rPr>
                <w:rFonts w:ascii="Times New Roman" w:hAnsi="Times New Roman"/>
                <w:iCs/>
                <w:sz w:val="28"/>
                <w:szCs w:val="28"/>
              </w:rPr>
              <w:t>.</w:t>
            </w:r>
          </w:p>
        </w:tc>
      </w:tr>
      <w:tr w:rsidR="005E6A95" w:rsidRPr="005E6A95" w14:paraId="02D7E251" w14:textId="77777777">
        <w:tc>
          <w:tcPr>
            <w:tcW w:w="1568" w:type="dxa"/>
          </w:tcPr>
          <w:p w14:paraId="37EE35AC" w14:textId="77777777" w:rsidR="00D257FD" w:rsidRPr="005E6A95" w:rsidRDefault="00760406">
            <w:pPr>
              <w:jc w:val="both"/>
              <w:rPr>
                <w:rFonts w:ascii="Times New Roman" w:hAnsi="Times New Roman" w:cs="Times New Roman"/>
                <w:sz w:val="26"/>
                <w:szCs w:val="26"/>
                <w:lang w:val="nl-NL"/>
              </w:rPr>
            </w:pPr>
            <w:r w:rsidRPr="005E6A95">
              <w:rPr>
                <w:rFonts w:ascii="Times New Roman" w:hAnsi="Times New Roman" w:cs="Times New Roman"/>
                <w:sz w:val="26"/>
                <w:szCs w:val="26"/>
                <w:lang w:val="nl-NL"/>
              </w:rPr>
              <w:t>Khoản 5 Điều 2 Dự thảo lấy ý kiến</w:t>
            </w:r>
          </w:p>
          <w:p w14:paraId="488DD1AA"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6"/>
                <w:szCs w:val="26"/>
                <w:lang w:val="nl-NL"/>
              </w:rPr>
              <w:t>(sửa khoản 2 Điều 26)</w:t>
            </w:r>
          </w:p>
          <w:p w14:paraId="03B139DB" w14:textId="77777777" w:rsidR="00D257FD" w:rsidRPr="005E6A95" w:rsidRDefault="00D257FD">
            <w:pPr>
              <w:jc w:val="both"/>
              <w:rPr>
                <w:rFonts w:ascii="Times New Roman" w:hAnsi="Times New Roman" w:cs="Times New Roman"/>
                <w:sz w:val="24"/>
                <w:szCs w:val="24"/>
                <w:lang w:val="vi-VN"/>
              </w:rPr>
            </w:pPr>
          </w:p>
        </w:tc>
        <w:tc>
          <w:tcPr>
            <w:tcW w:w="1623" w:type="dxa"/>
          </w:tcPr>
          <w:p w14:paraId="41054AE5" w14:textId="77777777" w:rsidR="00D257FD" w:rsidRPr="005E6A95" w:rsidRDefault="00760406">
            <w:pPr>
              <w:jc w:val="center"/>
              <w:rPr>
                <w:rFonts w:ascii="Times New Roman" w:hAnsi="Times New Roman" w:cs="Times New Roman"/>
                <w:sz w:val="24"/>
                <w:szCs w:val="24"/>
                <w:lang w:val="vi-VN"/>
              </w:rPr>
            </w:pPr>
            <w:r w:rsidRPr="005E6A95">
              <w:rPr>
                <w:rFonts w:ascii="Times New Roman" w:hAnsi="Times New Roman" w:cs="Times New Roman"/>
                <w:sz w:val="24"/>
                <w:szCs w:val="24"/>
                <w:lang w:val="nl-NL"/>
              </w:rPr>
              <w:t>Bộ</w:t>
            </w:r>
            <w:r w:rsidRPr="005E6A95">
              <w:rPr>
                <w:rFonts w:ascii="Times New Roman" w:hAnsi="Times New Roman" w:cs="Times New Roman"/>
                <w:sz w:val="24"/>
                <w:szCs w:val="24"/>
                <w:lang w:val="vi-VN"/>
              </w:rPr>
              <w:t xml:space="preserve"> Ngoại giao</w:t>
            </w:r>
          </w:p>
        </w:tc>
        <w:tc>
          <w:tcPr>
            <w:tcW w:w="6984" w:type="dxa"/>
          </w:tcPr>
          <w:p w14:paraId="0316FFD9"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Điều 24 Nghị định số 96/2024/NĐ-CP (Nghị định 96) quy định đối tượng dự thi sát hạch cấp chứng chỉ hành nghề môi giới bất động sản bao gồm công dân Việt Nam, người Việt Nam định cư ở nước ngoài và người nước ngoài. Khoản 2 Điều 26 Nghị định 96 quy định hồ sơ đăng ký dự thi gồm: “Bản sao chứng thực Giấy chứng minh nhân dân hoặc Căn cước công dân hoặc Thẻ căn cước theo quy định của pháp luật về căn cước; giấy tờ chứng minh quốc tịch Việt Nam hoặc giấy xác nhận là người gốc Việt Nam theo quy định của pháp luật quốc tịch hoặc hộ chiếu (hoặc bản sao có bản chính để đối chiếu)”. </w:t>
            </w:r>
          </w:p>
          <w:p w14:paraId="2461D457"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Trong khi đó, Khoản 5 Điều 2 dự thảo Nghị định (sửa đổi Khoản 2 Điều 26 Nghị định 96) sửa đổi quy định về việc nộp các giấy tờ nêu trên thành tra cứu dữ liệu điện tử thông qua số định danh cá nhân (số Căn cước công dân); bỏ “giấy tờ chứng minh quốc tịch Việt Nam”, “giấy xác nhận là người gốc Việt Nam” và “hộ chiếu”. Điều này dẫn </w:t>
            </w:r>
            <w:r w:rsidRPr="005E6A95">
              <w:rPr>
                <w:rFonts w:ascii="Times New Roman" w:hAnsi="Times New Roman" w:cs="Times New Roman"/>
                <w:sz w:val="24"/>
                <w:szCs w:val="24"/>
                <w:lang w:val="vi-VN"/>
              </w:rPr>
              <w:lastRenderedPageBreak/>
              <w:t xml:space="preserve">đến cách hiểu là người Việt Nam định cư ở nước ngoài, người nước ngoài bắt buộc phải có số định danh cá nhân mới được nộp hồ sơ. </w:t>
            </w:r>
          </w:p>
          <w:p w14:paraId="581BE366"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Mặc dù đã có cơ sở pháp lý song việc cấp số định danh cá nhân cho người Việt Nam định cư ở nước ngoài (bao gồm công dân Việt Nam và người gốc Việt Nam) chưa thực hiện được ở ngoài nước trên thực tế. Mặt khác, theo các quy định tại dự thảo Nghị định thì người Việt Nam định cư ở nước ngoài, người nước ngoài đang cư trú ở Việt Nam mà chưa có số định danh cá nhân sẽ gặp khó khăn khi làm hồ sơ. </w:t>
            </w:r>
          </w:p>
          <w:p w14:paraId="40EFB013"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vi-VN"/>
              </w:rPr>
              <w:t>Do đó, đề nghị Quý Bộ nghiên cứu quy định theo hướng cho phép đương sự được lựa chọn: nếu đã có số định danh cá nhân thì sử dụng thông tin đã có trên cơ sở dữ liệu, nếu chưa có số định danh cá nhân thì vẫn có thể nộp các giấy tờ quy định tại Khoản 2 Điều 26 Nghị định số 96/2024/NĐ-CP (giấy tờ chứng minh quốc tịch Việt Nam, giấy xác nhận là người gốc Việt Nam, hộ chiếu).</w:t>
            </w:r>
          </w:p>
        </w:tc>
        <w:tc>
          <w:tcPr>
            <w:tcW w:w="4637" w:type="dxa"/>
          </w:tcPr>
          <w:p w14:paraId="46429195"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lastRenderedPageBreak/>
              <w:t>Tiếp thu ý kiến này, Bộ Xây dựng đã chỉnh</w:t>
            </w:r>
            <w:r w:rsidRPr="005E6A95">
              <w:rPr>
                <w:rFonts w:ascii="Times New Roman" w:hAnsi="Times New Roman" w:cs="Times New Roman"/>
                <w:sz w:val="24"/>
                <w:szCs w:val="24"/>
                <w:lang w:val="vi-VN"/>
              </w:rPr>
              <w:t xml:space="preserve"> lý </w:t>
            </w:r>
            <w:r w:rsidRPr="005E6A95">
              <w:rPr>
                <w:rFonts w:ascii="Times New Roman" w:hAnsi="Times New Roman" w:cs="Times New Roman"/>
                <w:sz w:val="24"/>
                <w:szCs w:val="24"/>
              </w:rPr>
              <w:t>t</w:t>
            </w:r>
            <w:r w:rsidRPr="005E6A95">
              <w:rPr>
                <w:rFonts w:ascii="Times New Roman" w:hAnsi="Times New Roman" w:cs="Times New Roman"/>
                <w:sz w:val="24"/>
                <w:szCs w:val="24"/>
                <w:lang w:val="vi-VN"/>
              </w:rPr>
              <w:t>ại</w:t>
            </w:r>
            <w:r w:rsidRPr="005E6A95">
              <w:rPr>
                <w:rFonts w:ascii="Times New Roman" w:hAnsi="Times New Roman" w:cs="Times New Roman"/>
                <w:sz w:val="24"/>
                <w:szCs w:val="24"/>
                <w:lang w:val="nl-NL"/>
              </w:rPr>
              <w:t xml:space="preserve"> dự thảo.</w:t>
            </w:r>
          </w:p>
        </w:tc>
      </w:tr>
      <w:tr w:rsidR="005E6A95" w:rsidRPr="005E6A95" w14:paraId="4A1EA7ED" w14:textId="77777777">
        <w:tc>
          <w:tcPr>
            <w:tcW w:w="1568" w:type="dxa"/>
          </w:tcPr>
          <w:p w14:paraId="2F11E118" w14:textId="77777777" w:rsidR="00D257FD" w:rsidRPr="005E6A95" w:rsidRDefault="00760406">
            <w:pPr>
              <w:jc w:val="both"/>
              <w:rPr>
                <w:rFonts w:ascii="Times New Roman" w:hAnsi="Times New Roman" w:cs="Times New Roman"/>
                <w:sz w:val="26"/>
                <w:szCs w:val="26"/>
                <w:lang w:val="nl-NL"/>
              </w:rPr>
            </w:pPr>
            <w:r w:rsidRPr="005E6A95">
              <w:rPr>
                <w:rFonts w:ascii="Times New Roman" w:hAnsi="Times New Roman" w:cs="Times New Roman"/>
                <w:sz w:val="24"/>
                <w:szCs w:val="24"/>
                <w:lang w:val="nl-NL"/>
              </w:rPr>
              <w:lastRenderedPageBreak/>
              <w:t xml:space="preserve">Khoản 6 </w:t>
            </w:r>
            <w:r w:rsidRPr="005E6A95">
              <w:rPr>
                <w:rFonts w:ascii="Times New Roman" w:hAnsi="Times New Roman" w:cs="Times New Roman"/>
                <w:sz w:val="26"/>
                <w:szCs w:val="26"/>
                <w:lang w:val="nl-NL"/>
              </w:rPr>
              <w:t>Dự thảo lấy ý kiến</w:t>
            </w:r>
          </w:p>
          <w:p w14:paraId="5BF51AE1"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6"/>
                <w:szCs w:val="26"/>
                <w:lang w:val="nl-NL"/>
              </w:rPr>
              <w:t>(sửa khoản 8 Điều 31)</w:t>
            </w:r>
          </w:p>
        </w:tc>
        <w:tc>
          <w:tcPr>
            <w:tcW w:w="1623" w:type="dxa"/>
          </w:tcPr>
          <w:p w14:paraId="65150D51" w14:textId="77777777" w:rsidR="00D257FD" w:rsidRPr="005E6A95" w:rsidRDefault="00760406">
            <w:pPr>
              <w:jc w:val="center"/>
              <w:rPr>
                <w:rFonts w:ascii="Times New Roman" w:hAnsi="Times New Roman" w:cs="Times New Roman"/>
                <w:sz w:val="24"/>
                <w:szCs w:val="24"/>
                <w:lang w:val="nl-NL"/>
              </w:rPr>
            </w:pPr>
            <w:r w:rsidRPr="005E6A95">
              <w:rPr>
                <w:rFonts w:ascii="Times New Roman" w:hAnsi="Times New Roman" w:cs="Times New Roman"/>
                <w:sz w:val="24"/>
                <w:szCs w:val="24"/>
                <w:lang w:val="nl-NL"/>
              </w:rPr>
              <w:t>Vụ Pháp chế</w:t>
            </w:r>
          </w:p>
        </w:tc>
        <w:tc>
          <w:tcPr>
            <w:tcW w:w="6984" w:type="dxa"/>
          </w:tcPr>
          <w:p w14:paraId="73ACC59F"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Khoản 6: Đề nghị xem xét sửa đoạn “Đồng thời đưa danh sách thí sinh được cấp chứng chỉ lên trang thông tin điện tử của Ủy ban nhân dân cấp tỉnh (theo mẫu tại Phụ lục XXVI của Nghị định này)” thành “Đồng thời cập nhật danh sách thí sinh được cấp chứng chỉ trên trang thông tin điện tử của Ủy ban nhân dân cấp tỉnh theo mẫu tại Phụ lục XXVI của Nghị định này”.</w:t>
            </w:r>
          </w:p>
        </w:tc>
        <w:tc>
          <w:tcPr>
            <w:tcW w:w="4637" w:type="dxa"/>
          </w:tcPr>
          <w:p w14:paraId="462665DD"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Tiếp thu ý kiến này, Bộ Xây dựng đã chỉnh</w:t>
            </w:r>
            <w:r w:rsidRPr="005E6A95">
              <w:rPr>
                <w:rFonts w:ascii="Times New Roman" w:hAnsi="Times New Roman" w:cs="Times New Roman"/>
                <w:sz w:val="24"/>
                <w:szCs w:val="24"/>
                <w:lang w:val="vi-VN"/>
              </w:rPr>
              <w:t xml:space="preserve"> lý </w:t>
            </w:r>
            <w:r w:rsidRPr="005E6A95">
              <w:rPr>
                <w:rFonts w:ascii="Times New Roman" w:hAnsi="Times New Roman" w:cs="Times New Roman"/>
                <w:sz w:val="24"/>
                <w:szCs w:val="24"/>
              </w:rPr>
              <w:t>t</w:t>
            </w:r>
            <w:r w:rsidRPr="005E6A95">
              <w:rPr>
                <w:rFonts w:ascii="Times New Roman" w:hAnsi="Times New Roman" w:cs="Times New Roman"/>
                <w:sz w:val="24"/>
                <w:szCs w:val="24"/>
                <w:lang w:val="vi-VN"/>
              </w:rPr>
              <w:t>ại</w:t>
            </w:r>
            <w:r w:rsidRPr="005E6A95">
              <w:rPr>
                <w:rFonts w:ascii="Times New Roman" w:hAnsi="Times New Roman" w:cs="Times New Roman"/>
                <w:sz w:val="24"/>
                <w:szCs w:val="24"/>
                <w:lang w:val="nl-NL"/>
              </w:rPr>
              <w:t xml:space="preserve"> dự thảo.</w:t>
            </w:r>
          </w:p>
        </w:tc>
      </w:tr>
      <w:tr w:rsidR="005E6A95" w:rsidRPr="005E6A95" w14:paraId="153D58C0" w14:textId="77777777">
        <w:tc>
          <w:tcPr>
            <w:tcW w:w="14812" w:type="dxa"/>
            <w:gridSpan w:val="4"/>
          </w:tcPr>
          <w:p w14:paraId="151D045E" w14:textId="77777777" w:rsidR="00D257FD" w:rsidRPr="005E6A95" w:rsidRDefault="00760406">
            <w:pPr>
              <w:jc w:val="both"/>
              <w:rPr>
                <w:rFonts w:ascii="Times New Roman" w:hAnsi="Times New Roman" w:cs="Times New Roman"/>
                <w:b/>
                <w:sz w:val="24"/>
                <w:szCs w:val="24"/>
                <w:lang w:val="nl-NL"/>
              </w:rPr>
            </w:pPr>
            <w:r w:rsidRPr="005E6A95">
              <w:rPr>
                <w:rFonts w:ascii="Times New Roman" w:hAnsi="Times New Roman" w:cs="Times New Roman"/>
                <w:b/>
                <w:sz w:val="24"/>
                <w:szCs w:val="24"/>
                <w:lang w:val="nl-NL"/>
              </w:rPr>
              <w:t>Điều 3. Sửa đổi bổ sung một số điều của Nghị định số 98/2024/NĐ-CP</w:t>
            </w:r>
          </w:p>
        </w:tc>
      </w:tr>
      <w:tr w:rsidR="005E6A95" w:rsidRPr="005E6A95" w14:paraId="18C8D8F0" w14:textId="77777777">
        <w:tc>
          <w:tcPr>
            <w:tcW w:w="1568" w:type="dxa"/>
          </w:tcPr>
          <w:p w14:paraId="6D8285FA"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lang w:val="nl-NL"/>
              </w:rPr>
              <w:t xml:space="preserve">Khoản 2 Điều 3 </w:t>
            </w:r>
            <w:r w:rsidRPr="005E6A95">
              <w:rPr>
                <w:rFonts w:ascii="Times New Roman" w:hAnsi="Times New Roman" w:cs="Times New Roman"/>
                <w:sz w:val="24"/>
                <w:szCs w:val="24"/>
              </w:rPr>
              <w:t>Dự thảo lấy ý kiến</w:t>
            </w:r>
          </w:p>
          <w:p w14:paraId="435ACBEB"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rPr>
              <w:t>(sửa khoản 13 Điều 48)</w:t>
            </w:r>
          </w:p>
          <w:p w14:paraId="0D4DD934" w14:textId="77777777" w:rsidR="00D257FD" w:rsidRPr="005E6A95" w:rsidRDefault="00D257FD">
            <w:pPr>
              <w:jc w:val="both"/>
              <w:rPr>
                <w:rFonts w:ascii="Times New Roman" w:hAnsi="Times New Roman" w:cs="Times New Roman"/>
                <w:sz w:val="24"/>
                <w:szCs w:val="24"/>
                <w:lang w:val="nl-NL"/>
              </w:rPr>
            </w:pPr>
          </w:p>
        </w:tc>
        <w:tc>
          <w:tcPr>
            <w:tcW w:w="1623" w:type="dxa"/>
          </w:tcPr>
          <w:p w14:paraId="7E9269C4"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Sở Xây dựng Cần Thơ, Sở Xây dựng Ninh Bình</w:t>
            </w:r>
          </w:p>
        </w:tc>
        <w:tc>
          <w:tcPr>
            <w:tcW w:w="6984" w:type="dxa"/>
          </w:tcPr>
          <w:p w14:paraId="51F08827"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 xml:space="preserve">Đề nghị bổ sung quy định rõ về thời gian thực hiện thủ tục là </w:t>
            </w:r>
            <w:r w:rsidRPr="005E6A95">
              <w:rPr>
                <w:rFonts w:ascii="Times New Roman" w:hAnsi="Times New Roman" w:cs="Times New Roman"/>
                <w:b/>
                <w:sz w:val="24"/>
                <w:szCs w:val="24"/>
                <w:lang w:val="nl-NL"/>
              </w:rPr>
              <w:t>“ngày làm việc”.</w:t>
            </w:r>
          </w:p>
        </w:tc>
        <w:tc>
          <w:tcPr>
            <w:tcW w:w="4637" w:type="dxa"/>
          </w:tcPr>
          <w:p w14:paraId="13A41511"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Tiếp thu ý kiến này, Bộ Xây dựng đã chỉnh sửa vào dự thảo</w:t>
            </w:r>
          </w:p>
        </w:tc>
      </w:tr>
      <w:tr w:rsidR="005E6A95" w:rsidRPr="005E6A95" w14:paraId="1A00B8CB" w14:textId="77777777">
        <w:tc>
          <w:tcPr>
            <w:tcW w:w="1568" w:type="dxa"/>
          </w:tcPr>
          <w:p w14:paraId="6C3725A8" w14:textId="77777777" w:rsidR="00D257FD" w:rsidRPr="005E6A95" w:rsidRDefault="00D257FD">
            <w:pPr>
              <w:jc w:val="center"/>
              <w:rPr>
                <w:rFonts w:ascii="Times New Roman" w:hAnsi="Times New Roman" w:cs="Times New Roman"/>
                <w:b/>
                <w:sz w:val="24"/>
                <w:szCs w:val="24"/>
                <w:lang w:val="af-ZA"/>
              </w:rPr>
            </w:pPr>
          </w:p>
        </w:tc>
        <w:tc>
          <w:tcPr>
            <w:tcW w:w="1623" w:type="dxa"/>
          </w:tcPr>
          <w:p w14:paraId="1AACA042" w14:textId="77777777" w:rsidR="00D257FD" w:rsidRPr="005E6A95" w:rsidRDefault="00760406">
            <w:pPr>
              <w:jc w:val="center"/>
              <w:rPr>
                <w:rFonts w:ascii="Times New Roman" w:hAnsi="Times New Roman" w:cs="Times New Roman"/>
                <w:sz w:val="24"/>
                <w:szCs w:val="24"/>
                <w:lang w:val="af-ZA"/>
              </w:rPr>
            </w:pPr>
            <w:r w:rsidRPr="005E6A95">
              <w:rPr>
                <w:rFonts w:ascii="Times New Roman" w:hAnsi="Times New Roman" w:cs="Times New Roman"/>
                <w:sz w:val="24"/>
                <w:szCs w:val="24"/>
                <w:lang w:val="af-ZA"/>
              </w:rPr>
              <w:t>Sở Xây dựng Quảng Ninh</w:t>
            </w:r>
          </w:p>
        </w:tc>
        <w:tc>
          <w:tcPr>
            <w:tcW w:w="6984" w:type="dxa"/>
          </w:tcPr>
          <w:p w14:paraId="6B8CD220" w14:textId="77777777" w:rsidR="00D257FD" w:rsidRPr="005E6A95" w:rsidRDefault="00760406">
            <w:pPr>
              <w:pStyle w:val="BodyText"/>
              <w:tabs>
                <w:tab w:val="left" w:pos="8190"/>
              </w:tabs>
              <w:spacing w:after="0"/>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 Tại điểm b, d khoản 2 Điều 3 Dự thảo đề nghị sửa đổi, bổ sung chỉnh sửa tên gọi của các cơ quan sau sáp nhập.</w:t>
            </w:r>
          </w:p>
          <w:p w14:paraId="146600C7" w14:textId="77777777" w:rsidR="00D257FD" w:rsidRPr="005E6A95" w:rsidRDefault="00760406">
            <w:pPr>
              <w:pStyle w:val="BodyText"/>
              <w:tabs>
                <w:tab w:val="left" w:pos="8190"/>
              </w:tabs>
              <w:spacing w:after="0"/>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 xml:space="preserve"> </w:t>
            </w:r>
          </w:p>
        </w:tc>
        <w:tc>
          <w:tcPr>
            <w:tcW w:w="4637" w:type="dxa"/>
            <w:vMerge w:val="restart"/>
          </w:tcPr>
          <w:p w14:paraId="28387C2E" w14:textId="77777777" w:rsidR="00D257FD" w:rsidRPr="005E6A95" w:rsidRDefault="00760406" w:rsidP="0093163C">
            <w:pPr>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 xml:space="preserve">Tiếp thu ý kiến này, Bộ Xây dựng chỉnh </w:t>
            </w:r>
            <w:r w:rsidR="0093163C" w:rsidRPr="005E6A95">
              <w:rPr>
                <w:rFonts w:ascii="Times New Roman" w:hAnsi="Times New Roman" w:cs="Times New Roman"/>
                <w:sz w:val="24"/>
                <w:szCs w:val="24"/>
                <w:lang w:val="af-ZA"/>
              </w:rPr>
              <w:t>sửa</w:t>
            </w:r>
            <w:r w:rsidRPr="005E6A95">
              <w:rPr>
                <w:rFonts w:ascii="Times New Roman" w:hAnsi="Times New Roman" w:cs="Times New Roman"/>
                <w:sz w:val="24"/>
                <w:szCs w:val="24"/>
                <w:lang w:val="af-ZA"/>
              </w:rPr>
              <w:t xml:space="preserve"> vào dự thảo.</w:t>
            </w:r>
          </w:p>
        </w:tc>
      </w:tr>
      <w:tr w:rsidR="005E6A95" w:rsidRPr="005E6A95" w14:paraId="770114DC" w14:textId="77777777">
        <w:tc>
          <w:tcPr>
            <w:tcW w:w="1568" w:type="dxa"/>
          </w:tcPr>
          <w:p w14:paraId="28BE138C" w14:textId="77777777" w:rsidR="00D257FD" w:rsidRPr="005E6A95" w:rsidRDefault="00D257FD">
            <w:pPr>
              <w:jc w:val="center"/>
              <w:rPr>
                <w:rFonts w:ascii="Times New Roman" w:hAnsi="Times New Roman" w:cs="Times New Roman"/>
                <w:b/>
                <w:sz w:val="24"/>
                <w:szCs w:val="24"/>
                <w:lang w:val="af-ZA"/>
              </w:rPr>
            </w:pPr>
          </w:p>
        </w:tc>
        <w:tc>
          <w:tcPr>
            <w:tcW w:w="1623" w:type="dxa"/>
          </w:tcPr>
          <w:p w14:paraId="1F00A67F"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Sở Xây dựng Đắc Lắc</w:t>
            </w:r>
          </w:p>
        </w:tc>
        <w:tc>
          <w:tcPr>
            <w:tcW w:w="6984" w:type="dxa"/>
          </w:tcPr>
          <w:p w14:paraId="7700184C" w14:textId="77777777" w:rsidR="00D257FD" w:rsidRPr="005E6A95" w:rsidRDefault="00760406">
            <w:pPr>
              <w:jc w:val="both"/>
              <w:rPr>
                <w:rFonts w:ascii="Times New Roman" w:eastAsia="Times New Roman" w:hAnsi="Times New Roman" w:cs="Times New Roman"/>
                <w:noProof/>
                <w:sz w:val="24"/>
                <w:szCs w:val="24"/>
                <w:lang w:val="nl-NL" w:eastAsia="x-none"/>
              </w:rPr>
            </w:pPr>
            <w:r w:rsidRPr="005E6A95">
              <w:rPr>
                <w:rFonts w:ascii="Times New Roman" w:eastAsia="Times New Roman" w:hAnsi="Times New Roman" w:cs="Times New Roman"/>
                <w:noProof/>
                <w:sz w:val="24"/>
                <w:szCs w:val="24"/>
                <w:lang w:val="nl-NL" w:eastAsia="x-none"/>
              </w:rPr>
              <w:t>Đề nghị chỉnh lý lại nội dung tại Điều 3 dự thảo về sửa đổi Nghị định 98/2024/NĐ-CP theo hướng sửa tên các cơ quan sau khi đã được sáp nhập cho chính xác</w:t>
            </w:r>
          </w:p>
        </w:tc>
        <w:tc>
          <w:tcPr>
            <w:tcW w:w="4637" w:type="dxa"/>
            <w:vMerge/>
          </w:tcPr>
          <w:p w14:paraId="59B1045C" w14:textId="77777777" w:rsidR="00D257FD" w:rsidRPr="005E6A95" w:rsidRDefault="00D257FD">
            <w:pPr>
              <w:jc w:val="both"/>
              <w:rPr>
                <w:rFonts w:ascii="Times New Roman" w:hAnsi="Times New Roman" w:cs="Times New Roman"/>
                <w:sz w:val="24"/>
                <w:szCs w:val="24"/>
                <w:lang w:val="nl-NL"/>
              </w:rPr>
            </w:pPr>
          </w:p>
        </w:tc>
      </w:tr>
      <w:tr w:rsidR="005E6A95" w:rsidRPr="005E6A95" w14:paraId="750C0B20" w14:textId="77777777">
        <w:tc>
          <w:tcPr>
            <w:tcW w:w="14812" w:type="dxa"/>
            <w:gridSpan w:val="4"/>
          </w:tcPr>
          <w:p w14:paraId="7F8A3B26" w14:textId="77777777" w:rsidR="00D257FD" w:rsidRPr="005E6A95" w:rsidRDefault="00760406">
            <w:pPr>
              <w:jc w:val="both"/>
              <w:rPr>
                <w:rFonts w:ascii="Times New Roman" w:hAnsi="Times New Roman" w:cs="Times New Roman"/>
                <w:b/>
                <w:sz w:val="24"/>
                <w:szCs w:val="24"/>
                <w:lang w:val="af-ZA"/>
              </w:rPr>
            </w:pPr>
            <w:r w:rsidRPr="005E6A95">
              <w:rPr>
                <w:rFonts w:ascii="Times New Roman" w:hAnsi="Times New Roman" w:cs="Times New Roman"/>
                <w:b/>
                <w:sz w:val="24"/>
                <w:szCs w:val="24"/>
                <w:lang w:val="af-ZA"/>
              </w:rPr>
              <w:t>Điều</w:t>
            </w:r>
            <w:r w:rsidRPr="005E6A95">
              <w:rPr>
                <w:rFonts w:ascii="Times New Roman" w:hAnsi="Times New Roman" w:cs="Times New Roman"/>
                <w:b/>
                <w:sz w:val="24"/>
                <w:szCs w:val="24"/>
                <w:lang w:val="vi-VN"/>
              </w:rPr>
              <w:t xml:space="preserve"> </w:t>
            </w:r>
            <w:r w:rsidRPr="005E6A95">
              <w:rPr>
                <w:rFonts w:ascii="Times New Roman" w:hAnsi="Times New Roman" w:cs="Times New Roman"/>
                <w:b/>
                <w:sz w:val="24"/>
                <w:szCs w:val="24"/>
                <w:lang w:val="nl-NL"/>
              </w:rPr>
              <w:t>4.</w:t>
            </w:r>
            <w:r w:rsidRPr="005E6A95">
              <w:rPr>
                <w:rFonts w:ascii="Times New Roman" w:hAnsi="Times New Roman" w:cs="Times New Roman"/>
                <w:b/>
                <w:sz w:val="24"/>
                <w:szCs w:val="24"/>
                <w:lang w:val="vi-VN"/>
              </w:rPr>
              <w:t xml:space="preserve"> Hiệu lực thi hành</w:t>
            </w:r>
          </w:p>
        </w:tc>
      </w:tr>
      <w:tr w:rsidR="005E6A95" w:rsidRPr="005E6A95" w14:paraId="0878D2C0" w14:textId="77777777">
        <w:tc>
          <w:tcPr>
            <w:tcW w:w="1568" w:type="dxa"/>
          </w:tcPr>
          <w:p w14:paraId="6A13C13C" w14:textId="77777777" w:rsidR="00D257FD" w:rsidRPr="005E6A95" w:rsidRDefault="00D257FD">
            <w:pPr>
              <w:jc w:val="both"/>
              <w:rPr>
                <w:rFonts w:ascii="Times New Roman" w:hAnsi="Times New Roman" w:cs="Times New Roman"/>
                <w:sz w:val="24"/>
                <w:szCs w:val="24"/>
                <w:lang w:val="af-ZA"/>
              </w:rPr>
            </w:pPr>
          </w:p>
        </w:tc>
        <w:tc>
          <w:tcPr>
            <w:tcW w:w="1623" w:type="dxa"/>
          </w:tcPr>
          <w:p w14:paraId="12E90952" w14:textId="77777777" w:rsidR="00D257FD" w:rsidRPr="005E6A95" w:rsidRDefault="00760406">
            <w:pPr>
              <w:jc w:val="center"/>
              <w:rPr>
                <w:rFonts w:ascii="Times New Roman" w:hAnsi="Times New Roman" w:cs="Times New Roman"/>
                <w:sz w:val="24"/>
                <w:szCs w:val="24"/>
                <w:lang w:val="af-ZA"/>
              </w:rPr>
            </w:pPr>
            <w:r w:rsidRPr="005E6A95">
              <w:rPr>
                <w:rFonts w:ascii="Times New Roman" w:hAnsi="Times New Roman" w:cs="Times New Roman"/>
                <w:sz w:val="24"/>
                <w:szCs w:val="24"/>
                <w:lang w:val="af-ZA"/>
              </w:rPr>
              <w:t>Bộ Tư pháp</w:t>
            </w:r>
          </w:p>
        </w:tc>
        <w:tc>
          <w:tcPr>
            <w:tcW w:w="6984" w:type="dxa"/>
          </w:tcPr>
          <w:p w14:paraId="11173F32" w14:textId="77777777" w:rsidR="00D257FD" w:rsidRPr="005E6A95" w:rsidRDefault="00760406">
            <w:pPr>
              <w:jc w:val="both"/>
              <w:rPr>
                <w:rFonts w:ascii="Times New Roman" w:eastAsia="Times New Roman" w:hAnsi="Times New Roman" w:cs="Times New Roman"/>
                <w:iCs/>
                <w:noProof/>
                <w:spacing w:val="-6"/>
                <w:sz w:val="24"/>
                <w:szCs w:val="24"/>
                <w:lang w:val="af-ZA"/>
              </w:rPr>
            </w:pPr>
            <w:r w:rsidRPr="005E6A95">
              <w:rPr>
                <w:rFonts w:ascii="Times New Roman" w:eastAsia="Times New Roman" w:hAnsi="Times New Roman" w:cs="Times New Roman"/>
                <w:iCs/>
                <w:noProof/>
                <w:spacing w:val="-6"/>
                <w:sz w:val="24"/>
                <w:szCs w:val="24"/>
                <w:lang w:val="af-ZA"/>
              </w:rPr>
              <w:t>Đề nghị cân nhắc khoản 3 Điều 4 dự thảo và bổ sung quy định chuyển tiếp</w:t>
            </w:r>
          </w:p>
        </w:tc>
        <w:tc>
          <w:tcPr>
            <w:tcW w:w="4637" w:type="dxa"/>
          </w:tcPr>
          <w:p w14:paraId="43E021AD" w14:textId="77777777" w:rsidR="00D257FD" w:rsidRPr="005E6A95" w:rsidRDefault="00760406">
            <w:pPr>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Tiếp thu ý kiến này, Bộ Xây dựng bổ sung nội dung này trong dự thảo</w:t>
            </w:r>
          </w:p>
        </w:tc>
      </w:tr>
      <w:tr w:rsidR="005E6A95" w:rsidRPr="005E6A95" w14:paraId="6EC8E722" w14:textId="77777777">
        <w:tc>
          <w:tcPr>
            <w:tcW w:w="1568" w:type="dxa"/>
          </w:tcPr>
          <w:p w14:paraId="1E39CE9E" w14:textId="77777777" w:rsidR="00D257FD" w:rsidRPr="005E6A95" w:rsidRDefault="00D257FD">
            <w:pPr>
              <w:jc w:val="both"/>
              <w:rPr>
                <w:rFonts w:ascii="Times New Roman" w:hAnsi="Times New Roman" w:cs="Times New Roman"/>
                <w:sz w:val="24"/>
                <w:szCs w:val="24"/>
                <w:lang w:val="af-ZA"/>
              </w:rPr>
            </w:pPr>
          </w:p>
        </w:tc>
        <w:tc>
          <w:tcPr>
            <w:tcW w:w="1623" w:type="dxa"/>
          </w:tcPr>
          <w:p w14:paraId="2AB84616" w14:textId="77777777" w:rsidR="00D257FD" w:rsidRPr="005E6A95" w:rsidRDefault="00760406">
            <w:pPr>
              <w:jc w:val="center"/>
              <w:rPr>
                <w:rFonts w:ascii="Times New Roman" w:hAnsi="Times New Roman" w:cs="Times New Roman"/>
                <w:sz w:val="24"/>
                <w:szCs w:val="24"/>
                <w:lang w:val="af-ZA"/>
              </w:rPr>
            </w:pPr>
            <w:r w:rsidRPr="005E6A95">
              <w:rPr>
                <w:rFonts w:ascii="Times New Roman" w:hAnsi="Times New Roman" w:cs="Times New Roman"/>
                <w:sz w:val="24"/>
                <w:szCs w:val="24"/>
                <w:lang w:val="af-ZA"/>
              </w:rPr>
              <w:t>Bộ Tư pháp</w:t>
            </w:r>
          </w:p>
        </w:tc>
        <w:tc>
          <w:tcPr>
            <w:tcW w:w="6984" w:type="dxa"/>
          </w:tcPr>
          <w:p w14:paraId="7A6586CA" w14:textId="77777777" w:rsidR="00D257FD" w:rsidRPr="005E6A95" w:rsidRDefault="00760406">
            <w:pPr>
              <w:jc w:val="both"/>
              <w:rPr>
                <w:rFonts w:ascii="Times New Roman" w:eastAsia="Times New Roman" w:hAnsi="Times New Roman" w:cs="Times New Roman"/>
                <w:iCs/>
                <w:noProof/>
                <w:spacing w:val="-6"/>
                <w:sz w:val="24"/>
                <w:szCs w:val="24"/>
                <w:lang w:val="af-ZA"/>
              </w:rPr>
            </w:pPr>
            <w:r w:rsidRPr="005E6A95">
              <w:rPr>
                <w:rFonts w:ascii="Times New Roman" w:eastAsia="Times New Roman" w:hAnsi="Times New Roman" w:cs="Times New Roman"/>
                <w:iCs/>
                <w:noProof/>
                <w:spacing w:val="-6"/>
                <w:sz w:val="24"/>
                <w:szCs w:val="24"/>
                <w:lang w:val="af-ZA"/>
              </w:rPr>
              <w:t>Đề nghị tách 01 Điều riêng biệt về điều khoản thi hành</w:t>
            </w:r>
          </w:p>
        </w:tc>
        <w:tc>
          <w:tcPr>
            <w:tcW w:w="4637" w:type="dxa"/>
          </w:tcPr>
          <w:p w14:paraId="23F0FA8E" w14:textId="77777777" w:rsidR="00D257FD" w:rsidRPr="005E6A95" w:rsidRDefault="00760406">
            <w:pPr>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Tiếp thu ý kiến này, Bộ Xây dựng bổ sung nội dung này trong dự thảo</w:t>
            </w:r>
          </w:p>
        </w:tc>
      </w:tr>
      <w:tr w:rsidR="005E6A95" w:rsidRPr="005E6A95" w14:paraId="478A5089" w14:textId="77777777">
        <w:tc>
          <w:tcPr>
            <w:tcW w:w="14812" w:type="dxa"/>
            <w:gridSpan w:val="4"/>
          </w:tcPr>
          <w:p w14:paraId="2C58037B" w14:textId="77777777" w:rsidR="00D257FD" w:rsidRPr="005E6A95" w:rsidRDefault="00760406">
            <w:pPr>
              <w:jc w:val="both"/>
              <w:rPr>
                <w:rFonts w:ascii="Times New Roman" w:hAnsi="Times New Roman" w:cs="Times New Roman"/>
                <w:b/>
                <w:sz w:val="24"/>
                <w:szCs w:val="24"/>
                <w:lang w:val="af-ZA"/>
              </w:rPr>
            </w:pPr>
            <w:r w:rsidRPr="005E6A95">
              <w:rPr>
                <w:rFonts w:ascii="Times New Roman" w:hAnsi="Times New Roman" w:cs="Times New Roman"/>
                <w:b/>
                <w:sz w:val="24"/>
                <w:szCs w:val="24"/>
                <w:lang w:val="af-ZA"/>
              </w:rPr>
              <w:t>CÁC Ý KIẾN GÓP Ý KHÁC NGOÀI DỰ THẢO NGHỊ ĐỊNH GỬI LẤY Ý KIẾN</w:t>
            </w:r>
          </w:p>
        </w:tc>
      </w:tr>
      <w:tr w:rsidR="005E6A95" w:rsidRPr="005E6A95" w14:paraId="008544C8" w14:textId="77777777">
        <w:tc>
          <w:tcPr>
            <w:tcW w:w="1568" w:type="dxa"/>
          </w:tcPr>
          <w:p w14:paraId="20408338" w14:textId="77777777" w:rsidR="00D257FD" w:rsidRPr="005E6A95" w:rsidRDefault="00760406">
            <w:pPr>
              <w:jc w:val="both"/>
              <w:rPr>
                <w:rFonts w:ascii="Times New Roman" w:hAnsi="Times New Roman" w:cs="Times New Roman"/>
                <w:b/>
                <w:sz w:val="24"/>
                <w:szCs w:val="24"/>
                <w:lang w:val="af-ZA"/>
              </w:rPr>
            </w:pPr>
            <w:r w:rsidRPr="005E6A95">
              <w:rPr>
                <w:rFonts w:ascii="Times New Roman" w:hAnsi="Times New Roman" w:cs="Times New Roman"/>
                <w:b/>
                <w:sz w:val="24"/>
                <w:szCs w:val="24"/>
                <w:lang w:val="af-ZA"/>
              </w:rPr>
              <w:t xml:space="preserve">1. Về thể thức văn bản, sự thống nhất đồng bộ pháp luật </w:t>
            </w:r>
          </w:p>
          <w:p w14:paraId="65F6C0F3" w14:textId="77777777" w:rsidR="00D257FD" w:rsidRPr="005E6A95" w:rsidRDefault="00D257FD">
            <w:pPr>
              <w:jc w:val="both"/>
              <w:rPr>
                <w:rFonts w:ascii="Times New Roman" w:hAnsi="Times New Roman" w:cs="Times New Roman"/>
                <w:sz w:val="24"/>
                <w:szCs w:val="24"/>
                <w:lang w:val="af-ZA"/>
              </w:rPr>
            </w:pPr>
          </w:p>
        </w:tc>
        <w:tc>
          <w:tcPr>
            <w:tcW w:w="1623" w:type="dxa"/>
          </w:tcPr>
          <w:p w14:paraId="465520AA" w14:textId="77777777" w:rsidR="00D257FD" w:rsidRPr="005E6A95" w:rsidRDefault="00760406">
            <w:pPr>
              <w:jc w:val="center"/>
              <w:rPr>
                <w:rFonts w:ascii="Times New Roman" w:hAnsi="Times New Roman" w:cs="Times New Roman"/>
                <w:sz w:val="24"/>
                <w:szCs w:val="24"/>
                <w:lang w:val="af-ZA"/>
              </w:rPr>
            </w:pPr>
            <w:r w:rsidRPr="005E6A95">
              <w:rPr>
                <w:rFonts w:ascii="Times New Roman" w:hAnsi="Times New Roman" w:cs="Times New Roman"/>
                <w:sz w:val="24"/>
                <w:szCs w:val="24"/>
                <w:lang w:val="af-ZA"/>
              </w:rPr>
              <w:t>Sở Xây dựng tỉnh Vĩnh Long, Vụ Pháp chế, Sở XD Đắc Lắc</w:t>
            </w:r>
          </w:p>
        </w:tc>
        <w:tc>
          <w:tcPr>
            <w:tcW w:w="6984" w:type="dxa"/>
          </w:tcPr>
          <w:p w14:paraId="4AD2F34C" w14:textId="77777777" w:rsidR="00D257FD" w:rsidRPr="005E6A95" w:rsidRDefault="00760406">
            <w:pPr>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Đề nghị rà soát lại từ ngữ và thể thức, căn cứ của dự thảo để đảm bảo phù hợp thể thức, kỹ thuật trình bày VBQPPL theo quy định của Nghị định số 187/2025/NĐ-CP ngày 01/7/2025</w:t>
            </w:r>
          </w:p>
          <w:p w14:paraId="19CC86C6" w14:textId="77777777" w:rsidR="00D257FD" w:rsidRPr="005E6A95" w:rsidRDefault="00D257FD">
            <w:pPr>
              <w:jc w:val="both"/>
              <w:rPr>
                <w:rFonts w:ascii="Times New Roman" w:hAnsi="Times New Roman" w:cs="Times New Roman"/>
                <w:sz w:val="24"/>
                <w:szCs w:val="24"/>
                <w:lang w:val="af-ZA"/>
              </w:rPr>
            </w:pPr>
          </w:p>
        </w:tc>
        <w:tc>
          <w:tcPr>
            <w:tcW w:w="4637" w:type="dxa"/>
          </w:tcPr>
          <w:p w14:paraId="565B1D70" w14:textId="77777777" w:rsidR="00D257FD" w:rsidRPr="005E6A95" w:rsidRDefault="00760406">
            <w:pPr>
              <w:jc w:val="both"/>
              <w:rPr>
                <w:rFonts w:ascii="Times New Roman" w:hAnsi="Times New Roman" w:cs="Times New Roman"/>
                <w:sz w:val="24"/>
                <w:szCs w:val="24"/>
                <w:lang w:val="af-ZA"/>
              </w:rPr>
            </w:pPr>
            <w:r w:rsidRPr="005E6A95">
              <w:rPr>
                <w:rFonts w:ascii="Times New Roman" w:hAnsi="Times New Roman" w:cs="Times New Roman"/>
                <w:sz w:val="24"/>
                <w:szCs w:val="24"/>
                <w:lang w:val="af-ZA"/>
              </w:rPr>
              <w:t>Tiếp thu ý kiến này, Bộ Xây dựng rà soát theo đúng quy định.</w:t>
            </w:r>
          </w:p>
        </w:tc>
      </w:tr>
      <w:tr w:rsidR="005E6A95" w:rsidRPr="005E6A95" w14:paraId="6F36669B" w14:textId="77777777">
        <w:tc>
          <w:tcPr>
            <w:tcW w:w="1568" w:type="dxa"/>
          </w:tcPr>
          <w:p w14:paraId="13AC6023" w14:textId="77777777" w:rsidR="00D257FD" w:rsidRPr="005E6A95" w:rsidRDefault="00D257FD">
            <w:pPr>
              <w:rPr>
                <w:rFonts w:ascii="Times New Roman" w:hAnsi="Times New Roman" w:cs="Times New Roman"/>
                <w:b/>
                <w:sz w:val="24"/>
                <w:szCs w:val="24"/>
                <w:lang w:val="af-ZA"/>
              </w:rPr>
            </w:pPr>
          </w:p>
        </w:tc>
        <w:tc>
          <w:tcPr>
            <w:tcW w:w="1623" w:type="dxa"/>
          </w:tcPr>
          <w:p w14:paraId="56F0CA06"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Nội vụ</w:t>
            </w:r>
          </w:p>
        </w:tc>
        <w:tc>
          <w:tcPr>
            <w:tcW w:w="6984" w:type="dxa"/>
          </w:tcPr>
          <w:p w14:paraId="6E832D11"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Đề nghị Bộ Xây dựng rà soát để bảo đảm việc phân cấp, phân quyền, phân định thẩm quyền tại dự thảo Nghị định thống nhất, đồng bộ với quy định tại Luật Tổ chức Chính phủ năm 2025, Luật Tổ chức chính quyền địa phương năm 2025, Nghị định số 140/2025/NĐ-CP ngày 12/6/2025 của Chính phủ quy định về phân định thẩm quyền của chính quyền địa phương 02 cấp trong lĩnh vực quản lý nhà nước của Bộ Xây dựng, Nghị định số 144/2025/NĐ-CP ngày 12/6/2025 của Chính phủ quy định về phân quyền, phân cấp trong lĩnh vực quản lý nhà nước của Bộ Xây dựng.</w:t>
            </w:r>
          </w:p>
        </w:tc>
        <w:tc>
          <w:tcPr>
            <w:tcW w:w="4637" w:type="dxa"/>
          </w:tcPr>
          <w:p w14:paraId="3964E873"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Tiếp thu ý kiến này, Bộ Xây dựng rà soát để bảo đảm tính thống nhất, đồng bộ với các quy định liên quan.</w:t>
            </w:r>
          </w:p>
        </w:tc>
      </w:tr>
      <w:tr w:rsidR="005E6A95" w:rsidRPr="005E6A95" w14:paraId="755CA574" w14:textId="77777777">
        <w:tc>
          <w:tcPr>
            <w:tcW w:w="1568" w:type="dxa"/>
          </w:tcPr>
          <w:p w14:paraId="150B388E" w14:textId="77777777" w:rsidR="00D257FD" w:rsidRPr="005E6A95" w:rsidRDefault="00D257FD">
            <w:pPr>
              <w:rPr>
                <w:rFonts w:ascii="Times New Roman" w:hAnsi="Times New Roman" w:cs="Times New Roman"/>
                <w:b/>
                <w:sz w:val="24"/>
                <w:szCs w:val="24"/>
              </w:rPr>
            </w:pPr>
          </w:p>
        </w:tc>
        <w:tc>
          <w:tcPr>
            <w:tcW w:w="1623" w:type="dxa"/>
          </w:tcPr>
          <w:p w14:paraId="6A8556F5"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Văn hóa, Thể thao và Du lịch</w:t>
            </w:r>
          </w:p>
        </w:tc>
        <w:tc>
          <w:tcPr>
            <w:tcW w:w="6984" w:type="dxa"/>
          </w:tcPr>
          <w:p w14:paraId="1865D7C3"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Việc viện dẫn Nghị định số 94/2024/NĐ-CP ngày 24/7/2024 của Chính phủ quy định chi tiết một số điều của Luật Kinh doanh bất động sản về xây dựng và quản lý hệ thống thông tin, cơ sở dữ liệu về nhà ở và thị trường bất động sản ghi đầy đủ tên, nội dung, cơ quan có thẩm quyền ban hành văn bản tại lần viện dẫn đầu tiên, từ lần viện dẫn thứ hai chỉ ghi số văn bản.</w:t>
            </w:r>
          </w:p>
        </w:tc>
        <w:tc>
          <w:tcPr>
            <w:tcW w:w="4637" w:type="dxa"/>
          </w:tcPr>
          <w:p w14:paraId="161316C1" w14:textId="220E2D15"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4"/>
                <w:szCs w:val="24"/>
              </w:rPr>
              <w:t xml:space="preserve">Tiếp thu ý kiến này, Bộ Xây dựng đã chỉnh sửa lại Dự thảo. </w:t>
            </w:r>
          </w:p>
        </w:tc>
      </w:tr>
      <w:tr w:rsidR="005E6A95" w:rsidRPr="005E6A95" w14:paraId="1EFAE912" w14:textId="77777777">
        <w:tc>
          <w:tcPr>
            <w:tcW w:w="1568" w:type="dxa"/>
          </w:tcPr>
          <w:p w14:paraId="7E444DF2"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b/>
                <w:bCs/>
                <w:sz w:val="24"/>
                <w:szCs w:val="24"/>
                <w:shd w:val="clear" w:color="auto" w:fill="FFFFFF"/>
              </w:rPr>
              <w:t>2. Về các nội dung liên quan đến thủ tục hành chính</w:t>
            </w:r>
          </w:p>
        </w:tc>
        <w:tc>
          <w:tcPr>
            <w:tcW w:w="1623" w:type="dxa"/>
          </w:tcPr>
          <w:p w14:paraId="1D6F3208"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Bộ Nông nghiệp và Môi trường, Bộ Tư pháp</w:t>
            </w:r>
          </w:p>
        </w:tc>
        <w:tc>
          <w:tcPr>
            <w:tcW w:w="6984" w:type="dxa"/>
          </w:tcPr>
          <w:p w14:paraId="4DDF0CC9"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cơ quan soạn thảo quy định rõ về “mã số thông tin” là như thế nào? Làm rõ quy định về “cơ sở dữ liệu quốc gia” và “cơ sở dữ liệu chuyên ngành” là cơ sở dữ liệu nào?</w:t>
            </w:r>
          </w:p>
        </w:tc>
        <w:tc>
          <w:tcPr>
            <w:tcW w:w="4637" w:type="dxa"/>
          </w:tcPr>
          <w:p w14:paraId="00FA577C" w14:textId="77777777" w:rsidR="00D257FD" w:rsidRPr="005E6A95" w:rsidRDefault="00760406" w:rsidP="0072496F">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6"/>
                <w:szCs w:val="26"/>
                <w:shd w:val="clear" w:color="auto" w:fill="FFFFFF"/>
              </w:rPr>
              <w:t xml:space="preserve">Về ý kiến này, tại khoản </w:t>
            </w:r>
            <w:r w:rsidRPr="005E6A95">
              <w:rPr>
                <w:rFonts w:ascii="Times New Roman" w:hAnsi="Times New Roman" w:cs="Times New Roman"/>
                <w:bCs/>
                <w:i/>
                <w:sz w:val="26"/>
                <w:szCs w:val="26"/>
                <w:shd w:val="clear" w:color="auto" w:fill="FFFFFF"/>
              </w:rPr>
              <w:t xml:space="preserve">khoản 3 Điều 8 Nghị định số 111/2024/NĐ-CP của Chính phủ đã quy định cụ thể về mã số thông tin như sau: </w:t>
            </w:r>
            <w:r w:rsidRPr="005E6A95">
              <w:rPr>
                <w:rFonts w:ascii="Times New Roman" w:hAnsi="Times New Roman" w:cs="Times New Roman"/>
                <w:i/>
                <w:sz w:val="26"/>
                <w:szCs w:val="26"/>
                <w:shd w:val="clear" w:color="auto" w:fill="FFFFFF"/>
              </w:rPr>
              <w:t xml:space="preserve">Mã số thông tin được thể hiện trên quyết định phê duyệt đồ án quy hoạch; thông báo kết quả thẩm định Báo cáo nghiên cứu khả thi đầu tư xây dựng, thiết kế xây dựng triển khai sau thiết kế cơ sở; quyết định phê duyệt dự án đầu tư xây dựng; quyết định phê duyệt thiết kế xây dựng triển khai sau thiết kế cơ sở; giấy </w:t>
            </w:r>
            <w:r w:rsidRPr="005E6A95">
              <w:rPr>
                <w:rFonts w:ascii="Times New Roman" w:hAnsi="Times New Roman" w:cs="Times New Roman"/>
                <w:i/>
                <w:sz w:val="26"/>
                <w:szCs w:val="26"/>
                <w:shd w:val="clear" w:color="auto" w:fill="FFFFFF"/>
              </w:rPr>
              <w:lastRenderedPageBreak/>
              <w:t>phép xây dựng; thông báo kết quả kiểm tra công tác nghiệm thu hoàn thành công trình xây dựng</w:t>
            </w:r>
            <w:r w:rsidR="0072496F" w:rsidRPr="005E6A95">
              <w:rPr>
                <w:rFonts w:ascii="Times New Roman" w:hAnsi="Times New Roman" w:cs="Times New Roman"/>
                <w:sz w:val="26"/>
                <w:szCs w:val="26"/>
                <w:shd w:val="clear" w:color="auto" w:fill="FFFFFF"/>
              </w:rPr>
              <w:t xml:space="preserve">…Như vậy, mã số thông tin đã được quy định tại Nghị định của Chính phủ. Đối với các dữ liệu khác về đất đai, doanh nghiệp, hộ tịch…thì mã số thông tin được thế hiện trên Giấy chứng nhận quyền sử dụng đất, giấy tờ về đăng ký doanh nghiệp, Giấy đăng ký kết hôn…., </w:t>
            </w:r>
          </w:p>
        </w:tc>
      </w:tr>
      <w:tr w:rsidR="005E6A95" w:rsidRPr="005E6A95" w14:paraId="5CB780CA" w14:textId="77777777">
        <w:tc>
          <w:tcPr>
            <w:tcW w:w="1568" w:type="dxa"/>
          </w:tcPr>
          <w:p w14:paraId="1ACC13C9" w14:textId="77777777" w:rsidR="00D257FD" w:rsidRPr="005E6A95" w:rsidRDefault="00D257FD">
            <w:pPr>
              <w:jc w:val="both"/>
              <w:rPr>
                <w:rFonts w:ascii="Times New Roman" w:hAnsi="Times New Roman" w:cs="Times New Roman"/>
                <w:b/>
                <w:bCs/>
                <w:sz w:val="24"/>
                <w:szCs w:val="24"/>
                <w:shd w:val="clear" w:color="auto" w:fill="FFFFFF"/>
              </w:rPr>
            </w:pPr>
          </w:p>
        </w:tc>
        <w:tc>
          <w:tcPr>
            <w:tcW w:w="1623" w:type="dxa"/>
          </w:tcPr>
          <w:p w14:paraId="221FC67F"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UBND tỉnh Cao Bằng</w:t>
            </w:r>
          </w:p>
        </w:tc>
        <w:tc>
          <w:tcPr>
            <w:tcW w:w="6984" w:type="dxa"/>
          </w:tcPr>
          <w:p w14:paraId="380EC85F" w14:textId="77777777" w:rsidR="00D257FD" w:rsidRPr="005E6A95" w:rsidRDefault="00760406">
            <w:pPr>
              <w:jc w:val="both"/>
              <w:rPr>
                <w:rFonts w:ascii="Times New Roman" w:hAnsi="Times New Roman" w:cs="Times New Roman"/>
                <w:bCs/>
                <w:sz w:val="24"/>
                <w:szCs w:val="24"/>
              </w:rPr>
            </w:pPr>
            <w:r w:rsidRPr="005E6A95">
              <w:rPr>
                <w:rFonts w:ascii="Times New Roman" w:hAnsi="Times New Roman" w:cs="Times New Roman"/>
                <w:bCs/>
                <w:sz w:val="24"/>
                <w:szCs w:val="24"/>
                <w:shd w:val="clear" w:color="auto" w:fill="FFFFFF"/>
              </w:rPr>
              <w:t>- Đề nghị xem xét bổ sung quy định, hướng dẫn việc tra cứu, kiểm tra từ các mã thông tin của cơ sở dữ liệu</w:t>
            </w:r>
            <w:r w:rsidRPr="005E6A95">
              <w:rPr>
                <w:rFonts w:ascii="Times New Roman" w:hAnsi="Times New Roman" w:cs="Times New Roman"/>
                <w:bCs/>
                <w:sz w:val="24"/>
                <w:szCs w:val="24"/>
              </w:rPr>
              <w:t xml:space="preserve"> để thẩm định và giải quyết thủ tục hành chính, đặc biệt đối với các thông tin không thuộc phạm vi của ngành xây dựng (như: thông tin về dữ liệu dân cư, đăng ký kinh doanh, đất đai). Điều này nhằm hỗ trợ các cơ quan quản lý nhà ở và thị trường bất động sản trong việc kiểm tra, thẩm định hồ sơ.</w:t>
            </w:r>
          </w:p>
          <w:p w14:paraId="2A29B89F" w14:textId="77777777" w:rsidR="00D257FD" w:rsidRPr="005E6A95" w:rsidRDefault="00D257FD">
            <w:pPr>
              <w:jc w:val="both"/>
              <w:rPr>
                <w:rFonts w:ascii="Times New Roman" w:hAnsi="Times New Roman" w:cs="Times New Roman"/>
                <w:bCs/>
                <w:sz w:val="24"/>
                <w:szCs w:val="24"/>
                <w:shd w:val="clear" w:color="auto" w:fill="FFFFFF"/>
              </w:rPr>
            </w:pPr>
          </w:p>
        </w:tc>
        <w:tc>
          <w:tcPr>
            <w:tcW w:w="4637" w:type="dxa"/>
          </w:tcPr>
          <w:p w14:paraId="1D9C6E4D"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Về ý kiến này, Bộ Xây dựng nhận thấy: Nội dung liên quan đến hướng dẫn tra cứu, kiểm tra các mã thông tin của cơ sở dữ liệu không thuộc phạm vi điều chỉnh của dự thảo Nghị định này, do đó, đề nghị không tiếp thu đưa vào  dự thảo.</w:t>
            </w:r>
          </w:p>
          <w:p w14:paraId="15403ED7" w14:textId="77777777" w:rsidR="00D257FD" w:rsidRPr="005E6A95" w:rsidRDefault="00D257FD">
            <w:pPr>
              <w:jc w:val="both"/>
              <w:rPr>
                <w:rFonts w:ascii="Times New Roman" w:hAnsi="Times New Roman" w:cs="Times New Roman"/>
                <w:bCs/>
                <w:sz w:val="24"/>
                <w:szCs w:val="24"/>
                <w:shd w:val="clear" w:color="auto" w:fill="FFFFFF"/>
              </w:rPr>
            </w:pPr>
          </w:p>
        </w:tc>
      </w:tr>
      <w:tr w:rsidR="005E6A95" w:rsidRPr="005E6A95" w14:paraId="1DE38F27" w14:textId="77777777">
        <w:tc>
          <w:tcPr>
            <w:tcW w:w="1568" w:type="dxa"/>
          </w:tcPr>
          <w:p w14:paraId="06D4B88D"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29B8B3AB"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Văn phòng Bộ</w:t>
            </w:r>
          </w:p>
        </w:tc>
        <w:tc>
          <w:tcPr>
            <w:tcW w:w="6984" w:type="dxa"/>
          </w:tcPr>
          <w:p w14:paraId="2DD174AC" w14:textId="77777777" w:rsidR="00D257FD" w:rsidRPr="005E6A95" w:rsidRDefault="00760406">
            <w:pPr>
              <w:jc w:val="both"/>
              <w:rPr>
                <w:rFonts w:ascii="Times New Roman" w:hAnsi="Times New Roman" w:cs="Times New Roman"/>
                <w:bCs/>
                <w:sz w:val="24"/>
                <w:szCs w:val="24"/>
              </w:rPr>
            </w:pPr>
            <w:r w:rsidRPr="005E6A95">
              <w:rPr>
                <w:rFonts w:ascii="Times New Roman" w:hAnsi="Times New Roman" w:cs="Times New Roman"/>
                <w:bCs/>
                <w:sz w:val="24"/>
                <w:szCs w:val="24"/>
                <w:shd w:val="clear" w:color="auto" w:fill="FFFFFF"/>
              </w:rPr>
              <w:t>- Đề nghị nghiên cứu sửa đổi văn bản quy phạm pháp luật, trong đó quy định “cơ quan nhà nước các cấp chỉ trả kết quả giải quyết thủ tục hành chính bản điện tử hợp lệ, trừ trường hợp công dân, tổ chức có nhu cầu nhận bản giấy”</w:t>
            </w:r>
            <w:r w:rsidRPr="005E6A95">
              <w:rPr>
                <w:rFonts w:ascii="Times New Roman" w:hAnsi="Times New Roman" w:cs="Times New Roman"/>
                <w:bCs/>
                <w:sz w:val="24"/>
                <w:szCs w:val="24"/>
              </w:rPr>
              <w:t xml:space="preserve"> đối với các một số thủ tục hành chính trong lĩnh vực nhà ở, kinh doanh bất động sản.</w:t>
            </w:r>
          </w:p>
          <w:p w14:paraId="5775C43F" w14:textId="77777777" w:rsidR="00D257FD" w:rsidRPr="005E6A95" w:rsidRDefault="00D257FD">
            <w:pPr>
              <w:jc w:val="both"/>
              <w:rPr>
                <w:rFonts w:ascii="Times New Roman" w:hAnsi="Times New Roman" w:cs="Times New Roman"/>
                <w:bCs/>
                <w:sz w:val="24"/>
                <w:szCs w:val="24"/>
                <w:shd w:val="clear" w:color="auto" w:fill="FFFFFF"/>
              </w:rPr>
            </w:pPr>
          </w:p>
        </w:tc>
        <w:tc>
          <w:tcPr>
            <w:tcW w:w="4637" w:type="dxa"/>
          </w:tcPr>
          <w:p w14:paraId="5BF695F4" w14:textId="77777777" w:rsidR="00D257FD" w:rsidRPr="005E6A95" w:rsidRDefault="00760406" w:rsidP="00FF19A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Tiếp thu ý kiến này, Bộ Xây dựng bổ sung quy định tại Điều 7 dự thảo.</w:t>
            </w:r>
          </w:p>
        </w:tc>
      </w:tr>
      <w:tr w:rsidR="005E6A95" w:rsidRPr="005E6A95" w14:paraId="079F384C" w14:textId="77777777">
        <w:tc>
          <w:tcPr>
            <w:tcW w:w="1568" w:type="dxa"/>
          </w:tcPr>
          <w:p w14:paraId="3DF79905"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5EB62417"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Văn phòng Bộ</w:t>
            </w:r>
          </w:p>
        </w:tc>
        <w:tc>
          <w:tcPr>
            <w:tcW w:w="6984" w:type="dxa"/>
          </w:tcPr>
          <w:p w14:paraId="0C9366F1"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bổ sung sửa đổi thủ tục Chuyển đổi công năng nhà ở</w:t>
            </w:r>
            <w:r w:rsidRPr="005E6A95">
              <w:rPr>
                <w:rFonts w:ascii="Times New Roman" w:hAnsi="Times New Roman" w:cs="Times New Roman"/>
                <w:bCs/>
                <w:sz w:val="24"/>
                <w:szCs w:val="24"/>
              </w:rPr>
              <w:t xml:space="preserve"> không thuộc tài sản công (mã TTHC 1.013769) và Chuyển đổi công năng nhà ở đối với nhà ở xây dựng trong dự án thuộc thẩm quyền chấp thuận của UBND cấp tỉnh (mã TTHC 1.012883) để đảm bảo phù hợp với tiến độ thực thi; đề nghị</w:t>
            </w:r>
            <w:r w:rsidRPr="005E6A95">
              <w:rPr>
                <w:rFonts w:ascii="Times New Roman" w:hAnsi="Times New Roman" w:cs="Times New Roman"/>
                <w:bCs/>
                <w:sz w:val="24"/>
                <w:szCs w:val="24"/>
                <w:shd w:val="clear" w:color="auto" w:fill="FFFFFF"/>
              </w:rPr>
              <w:t xml:space="preserve"> bỏ nội dung</w:t>
            </w:r>
            <w:r w:rsidRPr="005E6A95">
              <w:rPr>
                <w:rFonts w:ascii="Times New Roman" w:hAnsi="Times New Roman" w:cs="Times New Roman"/>
                <w:bCs/>
                <w:sz w:val="24"/>
                <w:szCs w:val="24"/>
              </w:rPr>
              <w:t xml:space="preserve"> “Trình tự, thủ tục chuyển đổi công năng nhà ở quy định tại Nghị định số 95/2024/NĐ-CP tiếp tục được thực hiện theo quy định tại Nghị định số 144/2025/NĐ-CP quy định về phân quyền, phân cấp trong lĩnh vực quản lý nhà nước của Bộ Xây dựng cho đến khi có văn bản sửa đổi, bổ sung hoặc thay thế Nghị định số 95/2024/NĐ-CP” tại khoản 3 Điều 4 dự thảo Nghị định.</w:t>
            </w:r>
          </w:p>
        </w:tc>
        <w:tc>
          <w:tcPr>
            <w:tcW w:w="4637" w:type="dxa"/>
          </w:tcPr>
          <w:p w14:paraId="0DE0E433" w14:textId="77777777" w:rsidR="00D257FD" w:rsidRPr="005E6A95" w:rsidRDefault="00760406" w:rsidP="00E34C9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Về nội dung này, Bộ Xây dựng nhận thấy đây là nội dung đã được thực thi tại Nghị định số 144/2025/NĐ-CP, do đó, để tránh sửa đổi nhiều lần thì Nghị định dẫn chiếu thực hiện theo Nghị định số 144/2025/NĐ-CP cho phù hợp. Riêng đối với mã TTHC 1.012883, Bộ Xây dựng tiếp thu vào dự thảo để rút ngắn thời gian thực hiện xuống còn 30 ngày.</w:t>
            </w:r>
          </w:p>
        </w:tc>
      </w:tr>
      <w:tr w:rsidR="005E6A95" w:rsidRPr="005E6A95" w14:paraId="10572891" w14:textId="77777777">
        <w:tc>
          <w:tcPr>
            <w:tcW w:w="1568" w:type="dxa"/>
          </w:tcPr>
          <w:p w14:paraId="023F5ED4"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5425ACBA"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Văn phòng Bộ</w:t>
            </w:r>
          </w:p>
        </w:tc>
        <w:tc>
          <w:tcPr>
            <w:tcW w:w="6984" w:type="dxa"/>
          </w:tcPr>
          <w:p w14:paraId="446040E0"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rPr>
              <w:t xml:space="preserve">Bổ sung Điều 2 dự thảo Nghị định: </w:t>
            </w:r>
          </w:p>
          <w:p w14:paraId="3BA5B208"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 Bãi bỏ thành phần hồ sơ là bản sao và bản dịch có chứng thực chứng chỉ do nước ngoài cấp (đối với người nước ngoài và người Việt Nam có chứng chỉ hành nghề môi giới bất động sản do nước ngoài cấp đang </w:t>
            </w:r>
            <w:r w:rsidRPr="005E6A95">
              <w:rPr>
                <w:rFonts w:ascii="Times New Roman" w:hAnsi="Times New Roman" w:cs="Times New Roman"/>
                <w:sz w:val="24"/>
                <w:szCs w:val="24"/>
                <w:lang w:val="vi-VN"/>
              </w:rPr>
              <w:lastRenderedPageBreak/>
              <w:t xml:space="preserve">còn giá trị) của thủ tục Cấp mới chứng chỉ hành nghề môi giới bất động sản được quy định tại khoản 6 Điều 26 Nghị định số 96/2024/NĐ-CP (mã TTHC 1.012906). </w:t>
            </w:r>
          </w:p>
          <w:p w14:paraId="5EABC2E2"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 Bãi bỏ thành phần hồ sơ là chứng chỉ cũ (nếu có) của thủ tục Cấp lại chứng chỉ hành nghề môi giới bất động sản trong trường hợp chứng chỉ bị cháy, bị mất, bị rách, bị hủy hoại do thiên tai hoặc lý do bất khả kháng khác được quy định tại điểm c khoản 9 Điều 31 Nghị định số 96/2024/NĐ-CP (mã TTHC 1.012907). </w:t>
            </w:r>
          </w:p>
          <w:p w14:paraId="7E603A1B" w14:textId="77777777" w:rsidR="00D257FD" w:rsidRPr="005E6A95" w:rsidRDefault="00760406">
            <w:pPr>
              <w:jc w:val="both"/>
              <w:rPr>
                <w:rFonts w:ascii="Times New Roman" w:hAnsi="Times New Roman" w:cs="Times New Roman"/>
                <w:spacing w:val="3"/>
                <w:sz w:val="24"/>
                <w:szCs w:val="24"/>
                <w:lang w:val="vi-VN"/>
              </w:rPr>
            </w:pPr>
            <w:r w:rsidRPr="005E6A95">
              <w:rPr>
                <w:rFonts w:ascii="Times New Roman" w:hAnsi="Times New Roman" w:cs="Times New Roman"/>
                <w:sz w:val="24"/>
                <w:szCs w:val="24"/>
                <w:lang w:val="vi-VN"/>
              </w:rPr>
              <w:t>- Bãi bỏ 02 TTHC được quy định tại khoản 3 Điều 17 Nghị định số 96/2024/NĐ-CP: Cấp lại giấy phép hoạt động của sàn giao dịch bất động sản trong trường hợp giấy phép bị mất, bị rách, bị cháy, bị tiêu hủy, bị hỏng (mã TTHC 1.012901); Cấp lại giấy phép hoạt động của sàn giao dịch bất động sản trong trường hợp thay đổi thông tin của sàn (mã TTHC 1.012902).</w:t>
            </w:r>
          </w:p>
        </w:tc>
        <w:tc>
          <w:tcPr>
            <w:tcW w:w="4637" w:type="dxa"/>
          </w:tcPr>
          <w:p w14:paraId="4CA20E20" w14:textId="77777777" w:rsidR="006D7F01"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lastRenderedPageBreak/>
              <w:t xml:space="preserve">Tiếp thu và chỉnh lý tại dự thảo về sửa đổi, bổ sung Điều 26, Điều 31. Đối với nội dung kiến nghị điều chỉnh khoản 2 Điều 17 thì thuộc </w:t>
            </w:r>
            <w:r w:rsidRPr="005E6A95">
              <w:rPr>
                <w:rFonts w:ascii="Times New Roman" w:hAnsi="Times New Roman" w:cs="Times New Roman"/>
                <w:bCs/>
                <w:sz w:val="24"/>
                <w:szCs w:val="24"/>
                <w:shd w:val="clear" w:color="auto" w:fill="FFFFFF"/>
              </w:rPr>
              <w:lastRenderedPageBreak/>
              <w:t>phạm vi điều chỉnh của Luật Kinh doanh bất động sản</w:t>
            </w:r>
          </w:p>
          <w:p w14:paraId="0004C642" w14:textId="14E45313"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 </w:t>
            </w:r>
          </w:p>
          <w:p w14:paraId="52368347" w14:textId="77777777" w:rsidR="00D257FD" w:rsidRPr="005E6A95" w:rsidRDefault="00760406">
            <w:pPr>
              <w:jc w:val="both"/>
              <w:rPr>
                <w:rFonts w:ascii="Times New Roman" w:hAnsi="Times New Roman" w:cs="Times New Roman"/>
                <w:bCs/>
                <w:sz w:val="24"/>
                <w:szCs w:val="24"/>
                <w:shd w:val="clear" w:color="auto" w:fill="FFFFFF"/>
                <w:lang w:val="vi-VN"/>
              </w:rPr>
            </w:pPr>
            <w:r w:rsidRPr="005E6A95">
              <w:rPr>
                <w:rFonts w:ascii="Times New Roman" w:hAnsi="Times New Roman" w:cs="Times New Roman"/>
                <w:bCs/>
                <w:sz w:val="24"/>
                <w:szCs w:val="24"/>
                <w:shd w:val="clear" w:color="auto" w:fill="FFFFFF"/>
              </w:rPr>
              <w:t xml:space="preserve"> </w:t>
            </w:r>
          </w:p>
        </w:tc>
      </w:tr>
      <w:tr w:rsidR="005E6A95" w:rsidRPr="005E6A95" w14:paraId="1DBA2F5C" w14:textId="77777777">
        <w:tc>
          <w:tcPr>
            <w:tcW w:w="1568" w:type="dxa"/>
          </w:tcPr>
          <w:p w14:paraId="7ABC07FB"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1A8B2910"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Văn phòng Bộ</w:t>
            </w:r>
          </w:p>
        </w:tc>
        <w:tc>
          <w:tcPr>
            <w:tcW w:w="6984" w:type="dxa"/>
          </w:tcPr>
          <w:p w14:paraId="67B30E78" w14:textId="77777777" w:rsidR="00D257FD" w:rsidRPr="005E6A95" w:rsidRDefault="00760406">
            <w:pPr>
              <w:jc w:val="both"/>
              <w:rPr>
                <w:rFonts w:ascii="Times New Roman" w:hAnsi="Times New Roman" w:cs="Times New Roman"/>
                <w:spacing w:val="3"/>
                <w:sz w:val="24"/>
                <w:szCs w:val="24"/>
                <w:lang w:val="vi-VN"/>
              </w:rPr>
            </w:pPr>
            <w:r w:rsidRPr="005E6A95">
              <w:rPr>
                <w:rFonts w:ascii="Times New Roman" w:hAnsi="Times New Roman" w:cs="Times New Roman"/>
                <w:spacing w:val="3"/>
                <w:sz w:val="24"/>
                <w:szCs w:val="24"/>
              </w:rPr>
              <w:t>Thực hiện yêu cầu của Ban chỉ đạo trung ương về phát triển khoa học, công nghệ, đổi mới sáng tạo và chuyển đổi số tại Thông báo kết luận số 35/TBTGV ngày 11/7/2025, Văn bản số 8294/BXD-TTCNTT ngày 13/8/2025 của Bộ Xây dựng, đề nghị đơn vị chủ trì soạn thảo nghiên cứu sửa đổi văn bản quy phạm pháp luật, trong đó quy định “cơ quan nhà nước các cấp chỉ trả kết quả giải quyết thủ tục hành chính bản điện tử hợp lệ, trừ trường hợp công dân, tổ chức có nhu cầu nhận bản giấy” đối với các TTHC sau:  TTHC được quy định tại Nghị định 96/2024/NĐ-CP: Cấp mới chứng chỉ hành nghề môi giới bất động sản; Cấp lại chứng chỉ hành nghề môi giới bất động sản (trong trường hợp chứng chỉ cũ đã hết hạn hoặc gần hết hạn); Cấp giấy phép hoạt động của Sàn giao dịch bất động sản.</w:t>
            </w:r>
          </w:p>
        </w:tc>
        <w:tc>
          <w:tcPr>
            <w:tcW w:w="4637" w:type="dxa"/>
          </w:tcPr>
          <w:p w14:paraId="5B3F129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lang w:val="vi-VN"/>
              </w:rPr>
              <w:t xml:space="preserve">Tiếp thu ý kiến này, Bộ Xây dựng chỉnh lý </w:t>
            </w:r>
            <w:r w:rsidRPr="005E6A95">
              <w:rPr>
                <w:rFonts w:ascii="Times New Roman" w:hAnsi="Times New Roman" w:cs="Times New Roman"/>
                <w:bCs/>
                <w:sz w:val="24"/>
                <w:szCs w:val="24"/>
                <w:shd w:val="clear" w:color="auto" w:fill="FFFFFF"/>
              </w:rPr>
              <w:t>tại</w:t>
            </w:r>
            <w:r w:rsidRPr="005E6A95">
              <w:rPr>
                <w:rFonts w:ascii="Times New Roman" w:hAnsi="Times New Roman" w:cs="Times New Roman"/>
                <w:bCs/>
                <w:sz w:val="24"/>
                <w:szCs w:val="24"/>
                <w:shd w:val="clear" w:color="auto" w:fill="FFFFFF"/>
                <w:lang w:val="vi-VN"/>
              </w:rPr>
              <w:t xml:space="preserve"> dự thảo</w:t>
            </w:r>
          </w:p>
        </w:tc>
      </w:tr>
      <w:tr w:rsidR="005E6A95" w:rsidRPr="005E6A95" w14:paraId="6C51C6DD" w14:textId="77777777">
        <w:tc>
          <w:tcPr>
            <w:tcW w:w="1568" w:type="dxa"/>
          </w:tcPr>
          <w:p w14:paraId="0AB7AED9" w14:textId="77777777" w:rsidR="00D257FD" w:rsidRPr="005E6A95" w:rsidRDefault="00760406">
            <w:pPr>
              <w:jc w:val="both"/>
              <w:rPr>
                <w:rFonts w:ascii="Times New Roman" w:hAnsi="Times New Roman" w:cs="Times New Roman"/>
                <w:bCs/>
                <w:sz w:val="24"/>
                <w:szCs w:val="24"/>
                <w:shd w:val="clear" w:color="auto" w:fill="FFFFFF"/>
                <w:lang w:val="vi-VN"/>
              </w:rPr>
            </w:pPr>
            <w:r w:rsidRPr="005E6A95">
              <w:rPr>
                <w:rFonts w:ascii="Times New Roman" w:hAnsi="Times New Roman" w:cs="Times New Roman"/>
                <w:bCs/>
                <w:sz w:val="24"/>
                <w:szCs w:val="24"/>
                <w:shd w:val="clear" w:color="auto" w:fill="FFFFFF"/>
                <w:lang w:val="vi-VN"/>
              </w:rPr>
              <w:t>Về các nội dung khác</w:t>
            </w:r>
          </w:p>
        </w:tc>
        <w:tc>
          <w:tcPr>
            <w:tcW w:w="1623" w:type="dxa"/>
          </w:tcPr>
          <w:p w14:paraId="43BB66D1" w14:textId="77777777" w:rsidR="00D257FD" w:rsidRPr="005E6A95" w:rsidRDefault="00760406">
            <w:pPr>
              <w:jc w:val="center"/>
              <w:rPr>
                <w:rFonts w:ascii="Times New Roman" w:hAnsi="Times New Roman" w:cs="Times New Roman"/>
                <w:sz w:val="24"/>
                <w:szCs w:val="24"/>
                <w:lang w:val="vi-VN"/>
              </w:rPr>
            </w:pPr>
            <w:r w:rsidRPr="005E6A95">
              <w:rPr>
                <w:rFonts w:ascii="Times New Roman" w:hAnsi="Times New Roman" w:cs="Times New Roman"/>
                <w:sz w:val="24"/>
                <w:szCs w:val="24"/>
                <w:lang w:val="vi-VN"/>
              </w:rPr>
              <w:t>Bộ Nông nghiệp và Môi trường</w:t>
            </w:r>
          </w:p>
        </w:tc>
        <w:tc>
          <w:tcPr>
            <w:tcW w:w="6984" w:type="dxa"/>
          </w:tcPr>
          <w:p w14:paraId="07642B4F" w14:textId="77777777" w:rsidR="00D257FD" w:rsidRPr="005E6A95" w:rsidRDefault="00760406">
            <w:pPr>
              <w:jc w:val="both"/>
              <w:rPr>
                <w:rFonts w:ascii="Times New Roman" w:hAnsi="Times New Roman" w:cs="Times New Roman"/>
                <w:spacing w:val="3"/>
                <w:sz w:val="24"/>
                <w:szCs w:val="24"/>
                <w:lang w:val="vi-VN"/>
              </w:rPr>
            </w:pPr>
            <w:r w:rsidRPr="005E6A95">
              <w:rPr>
                <w:rFonts w:ascii="Times New Roman" w:hAnsi="Times New Roman" w:cs="Times New Roman"/>
                <w:spacing w:val="3"/>
                <w:sz w:val="24"/>
                <w:szCs w:val="24"/>
                <w:lang w:val="vi-VN"/>
              </w:rPr>
              <w:t xml:space="preserve">Đề nghị chỉnh lý lại một số cụm từ cho dễ áp dụng </w:t>
            </w:r>
          </w:p>
        </w:tc>
        <w:tc>
          <w:tcPr>
            <w:tcW w:w="4637" w:type="dxa"/>
          </w:tcPr>
          <w:p w14:paraId="28DE1ED6" w14:textId="77777777" w:rsidR="00D257FD" w:rsidRPr="005E6A95" w:rsidRDefault="00760406">
            <w:pPr>
              <w:jc w:val="both"/>
              <w:rPr>
                <w:rFonts w:ascii="Times New Roman" w:hAnsi="Times New Roman" w:cs="Times New Roman"/>
                <w:bCs/>
                <w:sz w:val="24"/>
                <w:szCs w:val="24"/>
                <w:shd w:val="clear" w:color="auto" w:fill="FFFFFF"/>
                <w:lang w:val="vi-VN"/>
              </w:rPr>
            </w:pPr>
            <w:r w:rsidRPr="005E6A95">
              <w:rPr>
                <w:rFonts w:ascii="Times New Roman" w:hAnsi="Times New Roman" w:cs="Times New Roman"/>
                <w:bCs/>
                <w:sz w:val="24"/>
                <w:szCs w:val="24"/>
                <w:shd w:val="clear" w:color="auto" w:fill="FFFFFF"/>
                <w:lang w:val="vi-VN"/>
              </w:rPr>
              <w:t xml:space="preserve">Tiếp thu ý kiến này, Bộ Xây dựng chỉnh lý </w:t>
            </w:r>
            <w:r w:rsidRPr="005E6A95">
              <w:rPr>
                <w:rFonts w:ascii="Times New Roman" w:hAnsi="Times New Roman" w:cs="Times New Roman"/>
                <w:bCs/>
                <w:sz w:val="24"/>
                <w:szCs w:val="24"/>
                <w:shd w:val="clear" w:color="auto" w:fill="FFFFFF"/>
              </w:rPr>
              <w:t xml:space="preserve">tại </w:t>
            </w:r>
            <w:r w:rsidRPr="005E6A95">
              <w:rPr>
                <w:rFonts w:ascii="Times New Roman" w:hAnsi="Times New Roman" w:cs="Times New Roman"/>
                <w:bCs/>
                <w:sz w:val="24"/>
                <w:szCs w:val="24"/>
                <w:shd w:val="clear" w:color="auto" w:fill="FFFFFF"/>
                <w:lang w:val="vi-VN"/>
              </w:rPr>
              <w:t>dự thảo</w:t>
            </w:r>
          </w:p>
        </w:tc>
      </w:tr>
      <w:tr w:rsidR="005E6A95" w:rsidRPr="005E6A95" w14:paraId="157D1846" w14:textId="77777777">
        <w:tc>
          <w:tcPr>
            <w:tcW w:w="1568" w:type="dxa"/>
          </w:tcPr>
          <w:p w14:paraId="1847054C"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77A2F592"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Công an</w:t>
            </w:r>
          </w:p>
        </w:tc>
        <w:tc>
          <w:tcPr>
            <w:tcW w:w="6984" w:type="dxa"/>
          </w:tcPr>
          <w:p w14:paraId="41B3CE63" w14:textId="77777777" w:rsidR="00D257FD" w:rsidRPr="005E6A95" w:rsidRDefault="00760406" w:rsidP="00CB2F52">
            <w:pPr>
              <w:jc w:val="both"/>
              <w:rPr>
                <w:rFonts w:ascii="Times New Roman" w:hAnsi="Times New Roman" w:cs="Times New Roman"/>
                <w:spacing w:val="3"/>
                <w:sz w:val="24"/>
                <w:szCs w:val="24"/>
              </w:rPr>
            </w:pPr>
            <w:r w:rsidRPr="005E6A95">
              <w:rPr>
                <w:rFonts w:ascii="Times New Roman" w:hAnsi="Times New Roman" w:cs="Times New Roman"/>
                <w:spacing w:val="3"/>
                <w:sz w:val="24"/>
                <w:szCs w:val="24"/>
              </w:rPr>
              <w:t>Đề nghị bổ sung nội dung sửa đổi có liên quan đến đơn vị hành chính cấp huyện tại các Nghị định nhằm bảo đảm phù hợp với chính quyền địa phương 02 cấp.</w:t>
            </w:r>
          </w:p>
        </w:tc>
        <w:tc>
          <w:tcPr>
            <w:tcW w:w="4637" w:type="dxa"/>
          </w:tcPr>
          <w:p w14:paraId="2A01789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Nội dung này Bộ Xây dựng đã chỉnh sửa tại Nghị định số 140/2025/NĐ-CP, Nghị định số 144/2025/NĐ-CP.</w:t>
            </w:r>
          </w:p>
        </w:tc>
      </w:tr>
      <w:tr w:rsidR="005E6A95" w:rsidRPr="005E6A95" w14:paraId="10725E2E" w14:textId="77777777">
        <w:tc>
          <w:tcPr>
            <w:tcW w:w="1568" w:type="dxa"/>
          </w:tcPr>
          <w:p w14:paraId="7B18E4DB"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0510A4F1" w14:textId="77777777" w:rsidR="00D257FD" w:rsidRPr="005E6A95" w:rsidRDefault="00760406">
            <w:pPr>
              <w:jc w:val="center"/>
              <w:rPr>
                <w:rFonts w:ascii="Times New Roman" w:hAnsi="Times New Roman" w:cs="Times New Roman"/>
                <w:sz w:val="24"/>
                <w:szCs w:val="24"/>
              </w:rPr>
            </w:pPr>
            <w:r w:rsidRPr="005E6A95">
              <w:rPr>
                <w:rFonts w:ascii="Times New Roman" w:hAnsi="Times New Roman" w:cs="Times New Roman"/>
                <w:sz w:val="24"/>
                <w:szCs w:val="24"/>
              </w:rPr>
              <w:t>Bộ Tư pháp</w:t>
            </w:r>
          </w:p>
        </w:tc>
        <w:tc>
          <w:tcPr>
            <w:tcW w:w="6984" w:type="dxa"/>
          </w:tcPr>
          <w:p w14:paraId="6A945CEF" w14:textId="77777777" w:rsidR="00D257FD" w:rsidRPr="005E6A95" w:rsidRDefault="00760406">
            <w:pPr>
              <w:jc w:val="both"/>
              <w:rPr>
                <w:rFonts w:ascii="Times New Roman" w:hAnsi="Times New Roman" w:cs="Times New Roman"/>
                <w:spacing w:val="3"/>
                <w:sz w:val="24"/>
                <w:szCs w:val="24"/>
              </w:rPr>
            </w:pPr>
            <w:r w:rsidRPr="005E6A95">
              <w:rPr>
                <w:rFonts w:ascii="Times New Roman" w:hAnsi="Times New Roman" w:cs="Times New Roman"/>
                <w:spacing w:val="3"/>
                <w:sz w:val="24"/>
                <w:szCs w:val="24"/>
              </w:rPr>
              <w:t>Đề nghị bổ sung bản đánh giá thủ tục hành chính, việc phân cấp nhiệm vụ, quyền hạn (nếu có)</w:t>
            </w:r>
          </w:p>
        </w:tc>
        <w:tc>
          <w:tcPr>
            <w:tcW w:w="4637" w:type="dxa"/>
          </w:tcPr>
          <w:p w14:paraId="58BE1D2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Tiếp thu ý kiến này, Bộ Xây dựng đã bổ sung báo cáo đánh giá TTHC kèm theo hồ sơ dự thảo. </w:t>
            </w:r>
          </w:p>
        </w:tc>
      </w:tr>
      <w:tr w:rsidR="005E6A95" w:rsidRPr="005E6A95" w14:paraId="58A5BE8F" w14:textId="77777777">
        <w:tc>
          <w:tcPr>
            <w:tcW w:w="14812" w:type="dxa"/>
            <w:gridSpan w:val="4"/>
          </w:tcPr>
          <w:p w14:paraId="0E93D6D7"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b/>
                <w:bCs/>
                <w:sz w:val="24"/>
                <w:szCs w:val="24"/>
                <w:shd w:val="clear" w:color="auto" w:fill="FFFFFF"/>
              </w:rPr>
              <w:t>3. Ý KIẾN VỀ NỘI DUNG NGOÀI DỰ THẢO LẤY Ý KIẾN</w:t>
            </w:r>
          </w:p>
        </w:tc>
      </w:tr>
      <w:tr w:rsidR="005E6A95" w:rsidRPr="005E6A95" w14:paraId="4A48853F" w14:textId="77777777">
        <w:tc>
          <w:tcPr>
            <w:tcW w:w="14812" w:type="dxa"/>
            <w:gridSpan w:val="4"/>
          </w:tcPr>
          <w:p w14:paraId="698C6696"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b/>
                <w:bCs/>
                <w:sz w:val="24"/>
                <w:szCs w:val="24"/>
                <w:shd w:val="clear" w:color="auto" w:fill="FFFFFF"/>
              </w:rPr>
              <w:t>3.1. Về góp ý bổ sung vào dự thảo sửa đổi một số nội dung của Nghị định số 95/2024/NĐ-CP</w:t>
            </w:r>
          </w:p>
        </w:tc>
      </w:tr>
      <w:tr w:rsidR="005E6A95" w:rsidRPr="005E6A95" w14:paraId="7F813418" w14:textId="77777777">
        <w:tc>
          <w:tcPr>
            <w:tcW w:w="1568" w:type="dxa"/>
          </w:tcPr>
          <w:p w14:paraId="5B2CAC49"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5BDA43A9"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Bộ Quốc phòng</w:t>
            </w:r>
          </w:p>
        </w:tc>
        <w:tc>
          <w:tcPr>
            <w:tcW w:w="6984" w:type="dxa"/>
          </w:tcPr>
          <w:p w14:paraId="5F628DBF"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Đề nghị sửa đổi khoản 2 Điều 34 Nghị định 95/2024/NĐ-CP theo hướng bỏ cụm từ “không phải là nhà chung cư” tại khoản này, lý do: một số nơi vùng sâu vùng xa, nhà công vụ có quy mô 20-30 căn, nếu phải thuê đơn vị quản lý vận hành nhà chung cư thì gặp khó khăn. Do đó, đề nghị bỏ quy định này cho phù hợp thực tiễn.</w:t>
            </w:r>
          </w:p>
        </w:tc>
        <w:tc>
          <w:tcPr>
            <w:tcW w:w="4637" w:type="dxa"/>
          </w:tcPr>
          <w:p w14:paraId="62E4D30B"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Về ý  kiến này, Bộ Xây dựng tiếp thu để nghiên cứu, sửa đổi tại Luật Nhà ở 2023 trong thời gian tới, vì nội dung này quy định tại Luật Nhà ở.</w:t>
            </w:r>
          </w:p>
        </w:tc>
      </w:tr>
      <w:tr w:rsidR="005E6A95" w:rsidRPr="005E6A95" w14:paraId="09C13943" w14:textId="77777777">
        <w:tc>
          <w:tcPr>
            <w:tcW w:w="1568" w:type="dxa"/>
          </w:tcPr>
          <w:p w14:paraId="1AB87A87"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32413F9F"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6"/>
                <w:szCs w:val="26"/>
                <w:shd w:val="clear" w:color="auto" w:fill="FFFFFF"/>
              </w:rPr>
              <w:t>Bộ Công an</w:t>
            </w:r>
          </w:p>
        </w:tc>
        <w:tc>
          <w:tcPr>
            <w:tcW w:w="6984" w:type="dxa"/>
          </w:tcPr>
          <w:p w14:paraId="0C32818B" w14:textId="77777777" w:rsidR="00D257FD" w:rsidRPr="005E6A95" w:rsidRDefault="00760406">
            <w:pPr>
              <w:spacing w:line="300" w:lineRule="exact"/>
              <w:jc w:val="both"/>
              <w:rPr>
                <w:rFonts w:ascii="Times New Roman" w:hAnsi="Times New Roman" w:cs="Times New Roman"/>
                <w:bCs/>
                <w:sz w:val="26"/>
                <w:szCs w:val="26"/>
                <w:shd w:val="clear" w:color="auto" w:fill="FFFFFF"/>
              </w:rPr>
            </w:pPr>
            <w:r w:rsidRPr="005E6A95">
              <w:rPr>
                <w:rFonts w:ascii="Times New Roman" w:hAnsi="Times New Roman" w:cs="Times New Roman"/>
                <w:bCs/>
                <w:sz w:val="26"/>
                <w:szCs w:val="26"/>
                <w:shd w:val="clear" w:color="auto" w:fill="FFFFFF"/>
              </w:rPr>
              <w:t xml:space="preserve">- Đề nghị nghiên cứu bổ sung bỏ quy định về lấy </w:t>
            </w:r>
            <w:r w:rsidR="00CB2F52" w:rsidRPr="005E6A95">
              <w:rPr>
                <w:rFonts w:ascii="Times New Roman" w:hAnsi="Times New Roman" w:cs="Times New Roman"/>
                <w:bCs/>
                <w:sz w:val="26"/>
                <w:szCs w:val="26"/>
                <w:shd w:val="clear" w:color="auto" w:fill="FFFFFF"/>
              </w:rPr>
              <w:t xml:space="preserve">ý </w:t>
            </w:r>
            <w:r w:rsidRPr="005E6A95">
              <w:rPr>
                <w:rFonts w:ascii="Times New Roman" w:hAnsi="Times New Roman" w:cs="Times New Roman"/>
                <w:bCs/>
                <w:sz w:val="26"/>
                <w:szCs w:val="26"/>
                <w:shd w:val="clear" w:color="auto" w:fill="FFFFFF"/>
              </w:rPr>
              <w:t>kiến Bộ Quốc phòng, Bộ Công an về khu vực bảo đảm an ninh quốc phòng trong giai đoạn chấp thuận chủ trương đầu tư nếu dự án đã được lấy ý kiến giai đoạn phê duyệt quy hoạch (khoản 6 Điều 15 Nghị định 95).</w:t>
            </w:r>
          </w:p>
          <w:p w14:paraId="08A06F9E" w14:textId="77777777" w:rsidR="00D257FD" w:rsidRPr="005E6A95" w:rsidRDefault="00D257FD">
            <w:pPr>
              <w:jc w:val="both"/>
              <w:rPr>
                <w:rFonts w:ascii="Times New Roman" w:hAnsi="Times New Roman" w:cs="Times New Roman"/>
                <w:bCs/>
                <w:sz w:val="24"/>
                <w:szCs w:val="24"/>
                <w:shd w:val="clear" w:color="auto" w:fill="FFFFFF"/>
              </w:rPr>
            </w:pPr>
          </w:p>
        </w:tc>
        <w:tc>
          <w:tcPr>
            <w:tcW w:w="4637" w:type="dxa"/>
            <w:vMerge w:val="restart"/>
          </w:tcPr>
          <w:p w14:paraId="0DE6A3C5" w14:textId="77777777" w:rsidR="00D257FD" w:rsidRPr="005E6A95" w:rsidRDefault="00760406">
            <w:pPr>
              <w:spacing w:line="300" w:lineRule="exact"/>
              <w:jc w:val="both"/>
              <w:rPr>
                <w:rFonts w:ascii="Times New Roman" w:hAnsi="Times New Roman" w:cs="Times New Roman"/>
                <w:bCs/>
                <w:sz w:val="26"/>
                <w:szCs w:val="26"/>
                <w:shd w:val="clear" w:color="auto" w:fill="FFFFFF"/>
              </w:rPr>
            </w:pPr>
            <w:r w:rsidRPr="005E6A95">
              <w:rPr>
                <w:rFonts w:ascii="Times New Roman" w:hAnsi="Times New Roman" w:cs="Times New Roman"/>
                <w:bCs/>
                <w:sz w:val="26"/>
                <w:szCs w:val="26"/>
                <w:shd w:val="clear" w:color="auto" w:fill="FFFFFF"/>
              </w:rPr>
              <w:t>Tiếp thu ý kiến này, Dự thảo đã bãi bỏ khoản 6 Điều 15 Nghị định 95</w:t>
            </w:r>
          </w:p>
          <w:p w14:paraId="642565DA" w14:textId="77777777" w:rsidR="00D257FD" w:rsidRPr="005E6A95" w:rsidRDefault="00D257FD">
            <w:pPr>
              <w:jc w:val="both"/>
              <w:rPr>
                <w:rFonts w:ascii="Times New Roman" w:hAnsi="Times New Roman" w:cs="Times New Roman"/>
                <w:bCs/>
                <w:sz w:val="24"/>
                <w:szCs w:val="24"/>
                <w:shd w:val="clear" w:color="auto" w:fill="FFFFFF"/>
              </w:rPr>
            </w:pPr>
          </w:p>
        </w:tc>
      </w:tr>
      <w:tr w:rsidR="005E6A95" w:rsidRPr="005E6A95" w14:paraId="7367EA08" w14:textId="77777777">
        <w:tc>
          <w:tcPr>
            <w:tcW w:w="1568" w:type="dxa"/>
          </w:tcPr>
          <w:p w14:paraId="54BE6361"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26F7683E" w14:textId="77777777" w:rsidR="00D257FD" w:rsidRPr="005E6A95" w:rsidRDefault="00760406">
            <w:pPr>
              <w:jc w:val="both"/>
              <w:rPr>
                <w:rFonts w:ascii="Times New Roman" w:hAnsi="Times New Roman" w:cs="Times New Roman"/>
                <w:bCs/>
                <w:sz w:val="26"/>
                <w:szCs w:val="26"/>
                <w:shd w:val="clear" w:color="auto" w:fill="FFFFFF"/>
              </w:rPr>
            </w:pPr>
            <w:r w:rsidRPr="005E6A95">
              <w:rPr>
                <w:rFonts w:ascii="Times New Roman" w:hAnsi="Times New Roman" w:cs="Times New Roman"/>
                <w:bCs/>
                <w:sz w:val="26"/>
                <w:szCs w:val="26"/>
                <w:shd w:val="clear" w:color="auto" w:fill="FFFFFF"/>
              </w:rPr>
              <w:t>Tập đoàn Vingroup</w:t>
            </w:r>
          </w:p>
        </w:tc>
        <w:tc>
          <w:tcPr>
            <w:tcW w:w="6984" w:type="dxa"/>
            <w:vAlign w:val="center"/>
          </w:tcPr>
          <w:p w14:paraId="7C66CA7E" w14:textId="77777777" w:rsidR="00D257FD" w:rsidRPr="005E6A95" w:rsidRDefault="00760406">
            <w:pPr>
              <w:spacing w:line="300" w:lineRule="exact"/>
              <w:jc w:val="both"/>
              <w:rPr>
                <w:rFonts w:ascii="Times New Roman" w:hAnsi="Times New Roman" w:cs="Times New Roman"/>
                <w:bCs/>
                <w:sz w:val="26"/>
                <w:szCs w:val="26"/>
                <w:shd w:val="clear" w:color="auto" w:fill="FFFFFF"/>
              </w:rPr>
            </w:pPr>
            <w:r w:rsidRPr="005E6A95">
              <w:rPr>
                <w:rFonts w:ascii="Times New Roman" w:hAnsi="Times New Roman" w:cs="Times New Roman"/>
                <w:bCs/>
                <w:sz w:val="26"/>
                <w:szCs w:val="26"/>
                <w:shd w:val="clear" w:color="auto" w:fill="FFFFFF"/>
              </w:rPr>
              <w:t>Đề nghị bỏ quy định tại khoản 6 Điều 15 Nghị định 95/2024/NĐ-CP về việc lấy ý kiến Bộ Quốc phòng, Bộ Công an về xác định dự án thuộc khu vực cần bảo đảm quốc phòng an ninh hoặc không thuộc khu vực này làm cơ sở chấp thuận chủ trương đầu tư dự án để xác định dự án thuộc diện cho phép tổ chức cá nhân được phép sở hữu nhà ở.</w:t>
            </w:r>
          </w:p>
          <w:p w14:paraId="0E7337EA" w14:textId="77777777" w:rsidR="00D257FD" w:rsidRPr="005E6A95" w:rsidRDefault="00D257FD">
            <w:pPr>
              <w:spacing w:line="300" w:lineRule="exact"/>
              <w:jc w:val="both"/>
              <w:rPr>
                <w:rFonts w:ascii="Times New Roman" w:hAnsi="Times New Roman" w:cs="Times New Roman"/>
                <w:bCs/>
                <w:sz w:val="26"/>
                <w:szCs w:val="26"/>
                <w:shd w:val="clear" w:color="auto" w:fill="FFFFFF"/>
              </w:rPr>
            </w:pPr>
          </w:p>
          <w:p w14:paraId="7534D476" w14:textId="77777777" w:rsidR="00D257FD" w:rsidRPr="005E6A95" w:rsidRDefault="00D257FD">
            <w:pPr>
              <w:spacing w:line="300" w:lineRule="exact"/>
              <w:jc w:val="both"/>
              <w:rPr>
                <w:rFonts w:ascii="Times New Roman" w:hAnsi="Times New Roman" w:cs="Times New Roman"/>
                <w:bCs/>
                <w:sz w:val="26"/>
                <w:szCs w:val="26"/>
                <w:shd w:val="clear" w:color="auto" w:fill="FFFFFF"/>
              </w:rPr>
            </w:pPr>
          </w:p>
          <w:p w14:paraId="06C7A583" w14:textId="77777777" w:rsidR="00D257FD" w:rsidRPr="005E6A95" w:rsidRDefault="00D257FD">
            <w:pPr>
              <w:spacing w:line="300" w:lineRule="exact"/>
              <w:jc w:val="both"/>
              <w:rPr>
                <w:rFonts w:ascii="Times New Roman" w:hAnsi="Times New Roman" w:cs="Times New Roman"/>
                <w:bCs/>
                <w:sz w:val="26"/>
                <w:szCs w:val="26"/>
                <w:shd w:val="clear" w:color="auto" w:fill="FFFFFF"/>
              </w:rPr>
            </w:pPr>
          </w:p>
          <w:p w14:paraId="342542C5" w14:textId="77777777" w:rsidR="00D257FD" w:rsidRPr="005E6A95" w:rsidRDefault="00D257FD">
            <w:pPr>
              <w:spacing w:line="300" w:lineRule="exact"/>
              <w:jc w:val="both"/>
              <w:rPr>
                <w:rFonts w:ascii="Times New Roman" w:hAnsi="Times New Roman" w:cs="Times New Roman"/>
                <w:bCs/>
                <w:sz w:val="26"/>
                <w:szCs w:val="26"/>
                <w:shd w:val="clear" w:color="auto" w:fill="FFFFFF"/>
              </w:rPr>
            </w:pPr>
          </w:p>
        </w:tc>
        <w:tc>
          <w:tcPr>
            <w:tcW w:w="4637" w:type="dxa"/>
            <w:vMerge/>
            <w:vAlign w:val="center"/>
          </w:tcPr>
          <w:p w14:paraId="147F518A" w14:textId="77777777" w:rsidR="00D257FD" w:rsidRPr="005E6A95" w:rsidRDefault="00D257FD">
            <w:pPr>
              <w:jc w:val="both"/>
              <w:rPr>
                <w:rFonts w:ascii="Times New Roman" w:hAnsi="Times New Roman" w:cs="Times New Roman"/>
                <w:bCs/>
                <w:sz w:val="26"/>
                <w:szCs w:val="26"/>
                <w:shd w:val="clear" w:color="auto" w:fill="FFFFFF"/>
              </w:rPr>
            </w:pPr>
          </w:p>
        </w:tc>
      </w:tr>
      <w:tr w:rsidR="005E6A95" w:rsidRPr="005E6A95" w14:paraId="6AB5BCF2" w14:textId="77777777">
        <w:tc>
          <w:tcPr>
            <w:tcW w:w="1568" w:type="dxa"/>
          </w:tcPr>
          <w:p w14:paraId="748A1902"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70EE5557"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Sở Xây dựng Hà Nội</w:t>
            </w:r>
          </w:p>
        </w:tc>
        <w:tc>
          <w:tcPr>
            <w:tcW w:w="6984" w:type="dxa"/>
          </w:tcPr>
          <w:p w14:paraId="024CCEF0"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sửa đổi bổ sung điểm b khoản 2 Điều 5 Nghị định 95 theo hướng đối với nhà ở riêng lẻ mà trên một khu vực có số dân tương đương một phường nếu chỉ có 01 dự án thì chỉ được sở hữu không quá 250 căn và không quá 10% tổng số lượng nhà ở trong dự án đó để tránh tình trạng chỉ có 1 dự án và dự án có 250 căn, dẫn đến 100% căn hộ trong dự án do tổ chức, cá nhân NN sở hữu</w:t>
            </w:r>
          </w:p>
        </w:tc>
        <w:tc>
          <w:tcPr>
            <w:tcW w:w="4637" w:type="dxa"/>
          </w:tcPr>
          <w:p w14:paraId="57AB890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Về ý kiến này, Bộ Xây dựng nhận thấy: số lượng nhà ở 250 căn đã được quy định tại Điều 19 Luật Nhà ở 2023. Do vậy, nội dung kiến nghị thuộc phạm vi điều chỉnh của Luật Nhà ở.</w:t>
            </w:r>
          </w:p>
        </w:tc>
      </w:tr>
      <w:tr w:rsidR="005E6A95" w:rsidRPr="005E6A95" w14:paraId="33A68D50" w14:textId="77777777">
        <w:tc>
          <w:tcPr>
            <w:tcW w:w="1568" w:type="dxa"/>
          </w:tcPr>
          <w:p w14:paraId="591E7F1B"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01FF1DEE"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Sở Xây dựng TP Hồ Chí Minh</w:t>
            </w:r>
          </w:p>
        </w:tc>
        <w:tc>
          <w:tcPr>
            <w:tcW w:w="6984" w:type="dxa"/>
          </w:tcPr>
          <w:p w14:paraId="332BF540"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sửa đổi bổ sung một số điều của Nghị định 95/2024/NĐ-CP  (các nội dung liên quan đến giải quyết nhà ở cũ thuộc tài sản công).</w:t>
            </w:r>
          </w:p>
        </w:tc>
        <w:tc>
          <w:tcPr>
            <w:tcW w:w="4637" w:type="dxa"/>
          </w:tcPr>
          <w:p w14:paraId="386C5E29"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Về ý kiến này, Bộ Xây dựng nhận thấy các nội dung này là đặc thù của Thành phố, cần phải nghiên cứu, đánh giá tác động cụ thể để nghiên cứu sửa đổi Luật Nhà ở trong thời gian tới.</w:t>
            </w:r>
          </w:p>
          <w:p w14:paraId="3065276F"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bCs/>
                <w:sz w:val="24"/>
                <w:szCs w:val="24"/>
                <w:shd w:val="clear" w:color="auto" w:fill="FFFFFF"/>
              </w:rPr>
              <w:t xml:space="preserve"> </w:t>
            </w:r>
          </w:p>
        </w:tc>
      </w:tr>
      <w:tr w:rsidR="005E6A95" w:rsidRPr="005E6A95" w14:paraId="2B11CF62" w14:textId="77777777">
        <w:tc>
          <w:tcPr>
            <w:tcW w:w="1568" w:type="dxa"/>
          </w:tcPr>
          <w:p w14:paraId="1788148D"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5A891A92"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Hiệp Hội bất động sản, tập </w:t>
            </w:r>
            <w:r w:rsidRPr="005E6A95">
              <w:rPr>
                <w:rFonts w:ascii="Times New Roman" w:hAnsi="Times New Roman" w:cs="Times New Roman"/>
                <w:bCs/>
                <w:sz w:val="24"/>
                <w:szCs w:val="24"/>
                <w:shd w:val="clear" w:color="auto" w:fill="FFFFFF"/>
              </w:rPr>
              <w:lastRenderedPageBreak/>
              <w:t>đoàn Vingroup</w:t>
            </w:r>
          </w:p>
        </w:tc>
        <w:tc>
          <w:tcPr>
            <w:tcW w:w="6984" w:type="dxa"/>
            <w:vAlign w:val="center"/>
          </w:tcPr>
          <w:p w14:paraId="58CD3977"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lastRenderedPageBreak/>
              <w:t>Đề nghị bổ sung nội dung chữ in đậm vào khoản 4 Điều 43 Nghị định số 95/2024/NĐ-CP:</w:t>
            </w:r>
          </w:p>
          <w:p w14:paraId="54226FAF"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i/>
                <w:sz w:val="24"/>
                <w:szCs w:val="24"/>
                <w:shd w:val="clear" w:color="auto" w:fill="FFFFFF"/>
              </w:rPr>
              <w:lastRenderedPageBreak/>
              <w:t>4. Trường hợp chủ đầu tư dự án đã thế chấp một phần hoặc toàn bộ dự án hoặc đã thế chấp nhà ở trong dự án và đã đăng ký thế chấp theo quy định mà huy động vốn để thực hiện đầu tư xây dựng phần dự án hoặc nhà ở đã thế chấp thì phải thực hiện thủ tục xóa đăng ký thế chấp hoặc rút bớt tài sản thế chấp theo quy định của pháp luật về đăng ký biện pháp bảo đảm trước khi ký kết hợp đồng huy động vốn,</w:t>
            </w:r>
            <w:r w:rsidRPr="005E6A95">
              <w:rPr>
                <w:rFonts w:ascii="Times New Roman" w:hAnsi="Times New Roman" w:cs="Times New Roman"/>
                <w:bCs/>
                <w:sz w:val="24"/>
                <w:szCs w:val="24"/>
                <w:shd w:val="clear" w:color="auto" w:fill="FFFFFF"/>
              </w:rPr>
              <w:t xml:space="preserve"> </w:t>
            </w:r>
            <w:bookmarkStart w:id="0" w:name="_Hlk212106607"/>
            <w:r w:rsidRPr="005E6A95">
              <w:rPr>
                <w:rFonts w:ascii="Times New Roman" w:hAnsi="Times New Roman" w:cs="Times New Roman"/>
                <w:b/>
                <w:bCs/>
                <w:sz w:val="24"/>
                <w:szCs w:val="24"/>
                <w:shd w:val="clear" w:color="auto" w:fill="FFFFFF"/>
              </w:rPr>
              <w:t>trừ trường hợp được bên nhận thế chấp và bên tham gia góp vốn, hợp tác đầu tư, hợp tác kinh doanh, liên doanh, liên kết đồng ý không phải giải chấp</w:t>
            </w:r>
            <w:r w:rsidRPr="005E6A95">
              <w:rPr>
                <w:rFonts w:ascii="Times New Roman" w:hAnsi="Times New Roman" w:cs="Times New Roman"/>
                <w:bCs/>
                <w:sz w:val="24"/>
                <w:szCs w:val="24"/>
                <w:shd w:val="clear" w:color="auto" w:fill="FFFFFF"/>
              </w:rPr>
              <w:t>.</w:t>
            </w:r>
          </w:p>
          <w:bookmarkEnd w:id="0"/>
          <w:p w14:paraId="4823642A"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Lý do: Việc xóa đăng ký thế chấp trong trường hợp các bên thực hiện huy động vốn theo các hình thức trên nên được thực hiện theo thỏa thuận giữa các bên liên quan. Thực tế, ở thời điểm này, chủ đầu tư chưa huy động vốn của khách hàng mua bất động sản, ngoài ra, về pháp lý, để bảo đảm quyền lợi cho khách hàng, chủ đầu tư sẽ bắt buộc phải giải chấp khi huy động vốn của khách hàng theo hình thức ký hợp đồng mua bán bất động sản tương lai.</w:t>
            </w:r>
          </w:p>
        </w:tc>
        <w:tc>
          <w:tcPr>
            <w:tcW w:w="4637" w:type="dxa"/>
            <w:vAlign w:val="center"/>
          </w:tcPr>
          <w:p w14:paraId="10C68610"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sz w:val="26"/>
                <w:szCs w:val="26"/>
                <w:lang w:val="nl-NL"/>
              </w:rPr>
              <w:lastRenderedPageBreak/>
              <w:t xml:space="preserve">Về ý kiến này, khoản 2 Điều 183 Luật Nhà ở quy định phải giải chấp trước khi ký hợp đồng huy động vốn. Do vậy, Bộ Xây dựng </w:t>
            </w:r>
            <w:r w:rsidRPr="005E6A95">
              <w:rPr>
                <w:rFonts w:ascii="Times New Roman" w:hAnsi="Times New Roman" w:cs="Times New Roman"/>
                <w:sz w:val="26"/>
                <w:szCs w:val="26"/>
                <w:lang w:val="nl-NL"/>
              </w:rPr>
              <w:lastRenderedPageBreak/>
              <w:t>ghi nhận ý kiến này và sẽ nghiên cứu trong quá trình sửa đổi, bổ sung Luật Nhà ở 2023.</w:t>
            </w:r>
          </w:p>
        </w:tc>
      </w:tr>
      <w:tr w:rsidR="005E6A95" w:rsidRPr="005E6A95" w14:paraId="149C0669" w14:textId="77777777">
        <w:tc>
          <w:tcPr>
            <w:tcW w:w="1568" w:type="dxa"/>
          </w:tcPr>
          <w:p w14:paraId="654DA596"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6ED6542A" w14:textId="77777777" w:rsidR="00D257FD" w:rsidRPr="005E6A95" w:rsidRDefault="000F4CD5" w:rsidP="000F4CD5">
            <w:pPr>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Tập đoàn Vingroup</w:t>
            </w:r>
          </w:p>
        </w:tc>
        <w:tc>
          <w:tcPr>
            <w:tcW w:w="6984" w:type="dxa"/>
            <w:vAlign w:val="center"/>
          </w:tcPr>
          <w:p w14:paraId="2F67C5F2" w14:textId="77777777" w:rsidR="00D257FD" w:rsidRPr="005E6A95" w:rsidRDefault="000F4CD5">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Đề nghị chỉnh lý tên Điều 43 theo hướng: Điều kiện huy động vốn </w:t>
            </w:r>
            <w:r w:rsidRPr="005E6A95">
              <w:rPr>
                <w:rFonts w:ascii="Times New Roman" w:hAnsi="Times New Roman" w:cs="Times New Roman"/>
                <w:b/>
                <w:bCs/>
                <w:sz w:val="24"/>
                <w:szCs w:val="24"/>
                <w:shd w:val="clear" w:color="auto" w:fill="FFFFFF"/>
              </w:rPr>
              <w:t>để phát triển nhà ở</w:t>
            </w:r>
            <w:r w:rsidRPr="005E6A95">
              <w:rPr>
                <w:rFonts w:ascii="Times New Roman" w:hAnsi="Times New Roman" w:cs="Times New Roman"/>
                <w:bCs/>
                <w:sz w:val="24"/>
                <w:szCs w:val="24"/>
                <w:shd w:val="clear" w:color="auto" w:fill="FFFFFF"/>
              </w:rPr>
              <w:t xml:space="preserve"> thông qua việc góp vốn, hợp tác đầu tư, hợp tác kinh doanh, liên kết.</w:t>
            </w:r>
          </w:p>
        </w:tc>
        <w:tc>
          <w:tcPr>
            <w:tcW w:w="4637" w:type="dxa"/>
            <w:vAlign w:val="center"/>
          </w:tcPr>
          <w:p w14:paraId="3B21A3F7" w14:textId="77777777" w:rsidR="00D257FD" w:rsidRPr="005E6A95" w:rsidRDefault="000F4CD5" w:rsidP="002A1F6C">
            <w:pPr>
              <w:jc w:val="both"/>
              <w:rPr>
                <w:rFonts w:ascii="Times New Roman" w:hAnsi="Times New Roman" w:cs="Times New Roman"/>
                <w:bCs/>
                <w:sz w:val="26"/>
                <w:szCs w:val="26"/>
                <w:shd w:val="clear" w:color="auto" w:fill="FFFFFF"/>
              </w:rPr>
            </w:pPr>
            <w:r w:rsidRPr="005E6A95">
              <w:rPr>
                <w:rFonts w:ascii="Times New Roman" w:hAnsi="Times New Roman" w:cs="Times New Roman"/>
                <w:bCs/>
                <w:sz w:val="24"/>
                <w:szCs w:val="24"/>
                <w:shd w:val="clear" w:color="auto" w:fill="FFFFFF"/>
              </w:rPr>
              <w:t>Tiếp thu ý kiến này, Dự thảo đã điều chỉnh tên các Điều 43-48, từ “Điều kiện huy động vốn” thành “Điều kiện huy động vốn để phát triển nhà ở”</w:t>
            </w:r>
            <w:r w:rsidRPr="005E6A95">
              <w:rPr>
                <w:rFonts w:ascii="Times New Roman" w:hAnsi="Times New Roman" w:cs="Times New Roman"/>
                <w:bCs/>
                <w:sz w:val="26"/>
                <w:szCs w:val="26"/>
                <w:shd w:val="clear" w:color="auto" w:fill="FFFFFF"/>
              </w:rPr>
              <w:t xml:space="preserve"> </w:t>
            </w:r>
          </w:p>
        </w:tc>
      </w:tr>
      <w:tr w:rsidR="005E6A95" w:rsidRPr="005E6A95" w14:paraId="294FCD50" w14:textId="77777777">
        <w:tc>
          <w:tcPr>
            <w:tcW w:w="1568" w:type="dxa"/>
          </w:tcPr>
          <w:p w14:paraId="40AEAF27"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0882502D" w14:textId="77777777" w:rsidR="00D257FD" w:rsidRPr="005E6A95" w:rsidRDefault="00D257FD">
            <w:pPr>
              <w:jc w:val="both"/>
              <w:rPr>
                <w:rFonts w:ascii="Times New Roman" w:hAnsi="Times New Roman" w:cs="Times New Roman"/>
                <w:bCs/>
                <w:sz w:val="24"/>
                <w:szCs w:val="24"/>
                <w:shd w:val="clear" w:color="auto" w:fill="FFFFFF"/>
              </w:rPr>
            </w:pPr>
          </w:p>
        </w:tc>
        <w:tc>
          <w:tcPr>
            <w:tcW w:w="6984" w:type="dxa"/>
            <w:vAlign w:val="center"/>
          </w:tcPr>
          <w:p w14:paraId="0A4A7C22" w14:textId="77777777" w:rsidR="00D257FD" w:rsidRPr="005E6A95" w:rsidRDefault="000F4CD5">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nghị bổ sung quy định tại khoản 2 Điều 43 theo hướng: “…. Trừ trường hợp dự án đầu tư xây dựng nhà ở thuộc diện đấu giá quyền sử dụng đất thì phải có quyết định công nhận kết quả trúng đấu giá quyền sử dụng đất,…”</w:t>
            </w:r>
          </w:p>
          <w:p w14:paraId="6688D727" w14:textId="77777777" w:rsidR="000F4CD5" w:rsidRPr="005E6A95" w:rsidRDefault="000F4CD5">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Lý do: Theo Điều 229 của Luật Đất đai năm 2024, với Dự án đấu giá quyền sử dụng đất thì sau khi có Quyết định công nhận kết quả trúng đấu giá, Chủ đầu tư phải hoàn thành nghĩa vụ tài chính về đất đai, Cơ quan Nhà nước mới ban hành Quyết định giao đất. Vì vậy, đề xuất làm rõ điều kiện pháp lý để Chủ đầu tư được huy động vốn theo Điều 43 với dự án đầu tư xây dựng nhà ở thuộc diện đấu giá quyền sử dụng đất.</w:t>
            </w:r>
          </w:p>
        </w:tc>
        <w:tc>
          <w:tcPr>
            <w:tcW w:w="4637" w:type="dxa"/>
            <w:vAlign w:val="center"/>
          </w:tcPr>
          <w:p w14:paraId="2AB2D2DA" w14:textId="77777777" w:rsidR="00D257FD" w:rsidRPr="005E6A95" w:rsidRDefault="000F4CD5" w:rsidP="000F4CD5">
            <w:pPr>
              <w:jc w:val="both"/>
              <w:rPr>
                <w:rFonts w:ascii="Times New Roman" w:hAnsi="Times New Roman" w:cs="Times New Roman"/>
                <w:sz w:val="26"/>
                <w:szCs w:val="26"/>
                <w:lang w:val="nl-NL"/>
              </w:rPr>
            </w:pPr>
            <w:r w:rsidRPr="005E6A95">
              <w:rPr>
                <w:rFonts w:ascii="Times New Roman" w:hAnsi="Times New Roman" w:cs="Times New Roman"/>
                <w:sz w:val="24"/>
                <w:szCs w:val="24"/>
                <w:lang w:val="vi-VN"/>
              </w:rPr>
              <w:t xml:space="preserve">Tiếp thu </w:t>
            </w:r>
            <w:r w:rsidRPr="005E6A95">
              <w:rPr>
                <w:rFonts w:ascii="Times New Roman" w:hAnsi="Times New Roman" w:cs="Times New Roman"/>
                <w:sz w:val="24"/>
                <w:szCs w:val="24"/>
              </w:rPr>
              <w:t>ý kiến này</w:t>
            </w:r>
            <w:r w:rsidRPr="005E6A95">
              <w:rPr>
                <w:rFonts w:ascii="Times New Roman" w:hAnsi="Times New Roman" w:cs="Times New Roman"/>
                <w:sz w:val="24"/>
                <w:szCs w:val="24"/>
                <w:lang w:val="vi-VN"/>
              </w:rPr>
              <w:t xml:space="preserve">, Bộ Xây dựng </w:t>
            </w:r>
            <w:r w:rsidRPr="005E6A95">
              <w:rPr>
                <w:rFonts w:ascii="Times New Roman" w:hAnsi="Times New Roman" w:cs="Times New Roman"/>
                <w:sz w:val="24"/>
                <w:szCs w:val="24"/>
              </w:rPr>
              <w:t>đã sửa đổi vào dự thảo.</w:t>
            </w:r>
          </w:p>
        </w:tc>
      </w:tr>
      <w:tr w:rsidR="005E6A95" w:rsidRPr="005E6A95" w14:paraId="2E8456DF" w14:textId="77777777" w:rsidTr="00673B70">
        <w:trPr>
          <w:trHeight w:val="60"/>
        </w:trPr>
        <w:tc>
          <w:tcPr>
            <w:tcW w:w="1568" w:type="dxa"/>
          </w:tcPr>
          <w:p w14:paraId="758440EA"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6DBB3C74" w14:textId="77777777" w:rsidR="00D257FD" w:rsidRPr="005E6A95" w:rsidRDefault="00760406" w:rsidP="00673B7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Hiệp Hội bất động sả</w:t>
            </w:r>
            <w:r w:rsidR="00673B70" w:rsidRPr="005E6A95">
              <w:rPr>
                <w:rFonts w:ascii="Times New Roman" w:hAnsi="Times New Roman" w:cs="Times New Roman"/>
                <w:bCs/>
                <w:sz w:val="24"/>
                <w:szCs w:val="24"/>
                <w:shd w:val="clear" w:color="auto" w:fill="FFFFFF"/>
              </w:rPr>
              <w:t>n</w:t>
            </w:r>
          </w:p>
        </w:tc>
        <w:tc>
          <w:tcPr>
            <w:tcW w:w="6984" w:type="dxa"/>
          </w:tcPr>
          <w:p w14:paraId="430B1A43"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Đề xuất bỏ quy định tại điểm c khoản 1 Điều 44 Nghị định số 95/2024/NĐ-CP, lý do: Điểm c khoản 1 Điều 44 quy định trường hợp huy động vốn thông qua trái phiếu, không phải thông qua hình thức bán/chuyển nhượng/hợp tác kinh doanh dự án/nhà ở nên không cần quy định phải bắt buộc giải chấp trước khi huy động vốn. </w:t>
            </w:r>
          </w:p>
          <w:p w14:paraId="1BFB5A61" w14:textId="77777777" w:rsidR="00D257FD" w:rsidRPr="005E6A95" w:rsidRDefault="00D257FD">
            <w:pPr>
              <w:jc w:val="both"/>
              <w:rPr>
                <w:rFonts w:ascii="Times New Roman" w:hAnsi="Times New Roman" w:cs="Times New Roman"/>
                <w:b/>
                <w:bCs/>
                <w:sz w:val="24"/>
                <w:szCs w:val="24"/>
                <w:shd w:val="clear" w:color="auto" w:fill="FFFFFF"/>
              </w:rPr>
            </w:pPr>
          </w:p>
        </w:tc>
        <w:tc>
          <w:tcPr>
            <w:tcW w:w="4637" w:type="dxa"/>
          </w:tcPr>
          <w:p w14:paraId="14C6ED25" w14:textId="77777777" w:rsidR="00D257FD" w:rsidRPr="005E6A95" w:rsidRDefault="000F4CD5">
            <w:pPr>
              <w:jc w:val="both"/>
              <w:rPr>
                <w:rFonts w:ascii="Times New Roman" w:hAnsi="Times New Roman" w:cs="Times New Roman"/>
                <w:b/>
                <w:bCs/>
                <w:sz w:val="24"/>
                <w:szCs w:val="24"/>
                <w:shd w:val="clear" w:color="auto" w:fill="FFFFFF"/>
              </w:rPr>
            </w:pPr>
            <w:r w:rsidRPr="005E6A95">
              <w:rPr>
                <w:rFonts w:ascii="Times New Roman" w:hAnsi="Times New Roman" w:cs="Times New Roman"/>
                <w:sz w:val="24"/>
                <w:szCs w:val="24"/>
                <w:lang w:val="vi-VN"/>
              </w:rPr>
              <w:t xml:space="preserve">Tiếp thu </w:t>
            </w:r>
            <w:r w:rsidRPr="005E6A95">
              <w:rPr>
                <w:rFonts w:ascii="Times New Roman" w:hAnsi="Times New Roman" w:cs="Times New Roman"/>
                <w:sz w:val="24"/>
                <w:szCs w:val="24"/>
              </w:rPr>
              <w:t>một phần</w:t>
            </w:r>
            <w:r w:rsidRPr="005E6A95">
              <w:rPr>
                <w:rFonts w:ascii="Times New Roman" w:hAnsi="Times New Roman" w:cs="Times New Roman"/>
                <w:sz w:val="24"/>
                <w:szCs w:val="24"/>
                <w:lang w:val="vi-VN"/>
              </w:rPr>
              <w:t xml:space="preserve">, Bộ Xây dựng </w:t>
            </w:r>
            <w:r w:rsidRPr="005E6A95">
              <w:rPr>
                <w:rFonts w:ascii="Times New Roman" w:hAnsi="Times New Roman" w:cs="Times New Roman"/>
                <w:sz w:val="24"/>
                <w:szCs w:val="24"/>
              </w:rPr>
              <w:t>đã sửa đổi vào dự thảo.</w:t>
            </w:r>
          </w:p>
        </w:tc>
      </w:tr>
      <w:tr w:rsidR="005E6A95" w:rsidRPr="005E6A95" w14:paraId="6DDABD85" w14:textId="77777777">
        <w:tc>
          <w:tcPr>
            <w:tcW w:w="1568" w:type="dxa"/>
          </w:tcPr>
          <w:p w14:paraId="260565DB" w14:textId="77777777" w:rsidR="00673B70" w:rsidRPr="005E6A95" w:rsidRDefault="00673B70">
            <w:pPr>
              <w:jc w:val="both"/>
              <w:rPr>
                <w:rFonts w:ascii="Times New Roman" w:hAnsi="Times New Roman" w:cs="Times New Roman"/>
                <w:bCs/>
                <w:sz w:val="24"/>
                <w:szCs w:val="24"/>
                <w:shd w:val="clear" w:color="auto" w:fill="FFFFFF"/>
              </w:rPr>
            </w:pPr>
          </w:p>
        </w:tc>
        <w:tc>
          <w:tcPr>
            <w:tcW w:w="1623" w:type="dxa"/>
          </w:tcPr>
          <w:p w14:paraId="382148EB" w14:textId="77777777" w:rsidR="00673B70" w:rsidRPr="005E6A95" w:rsidRDefault="00673B70" w:rsidP="00673B7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Tập đoàn Vin Group</w:t>
            </w:r>
          </w:p>
        </w:tc>
        <w:tc>
          <w:tcPr>
            <w:tcW w:w="6984" w:type="dxa"/>
          </w:tcPr>
          <w:p w14:paraId="6FF72859" w14:textId="77777777" w:rsidR="00673B70" w:rsidRPr="005E6A95" w:rsidRDefault="00673B7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Đề xuất bổ sung nội dung vào cuối điểm c khoản 1 Điều 44:</w:t>
            </w:r>
          </w:p>
          <w:p w14:paraId="77D3DB62" w14:textId="77777777" w:rsidR="00673B70" w:rsidRPr="005E6A95" w:rsidRDefault="00673B7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trừ trường hợp không sử dụng một phần dự án hoặc toàn bộ dự án này để làm tài sản bảo đảm phát hành trái phiếu hoặc trường hợp bên nhận thế chấp và chủ đầu tư đồng ý không phải thực hiện thủ tục xóa đăng ký thế chấp hoặc rút bớt tài sản thế chấp”</w:t>
            </w:r>
          </w:p>
          <w:p w14:paraId="159444F3" w14:textId="77777777" w:rsidR="00673B70" w:rsidRPr="005E6A95" w:rsidRDefault="00673B70" w:rsidP="00673B70">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Lý do: Bổ sung để tạo điều kiện sớm được huy động vốn thực hiện dự án khi có sự đồng thuận của các bên, do điểm c khoản 1 Điều 44 quy định trường hợp huy động vốn thông qua phát hành trái phiếu, không phải thông qua hình thức bán/ chuyển nhượng/ hợp tác kinh doanh dự án/ nhà ở nên không cần quy định bắt buộc giải chấp.</w:t>
            </w:r>
          </w:p>
        </w:tc>
        <w:tc>
          <w:tcPr>
            <w:tcW w:w="4637" w:type="dxa"/>
          </w:tcPr>
          <w:p w14:paraId="7425EBFA" w14:textId="77777777" w:rsidR="00673B70" w:rsidRPr="005E6A95" w:rsidRDefault="00673B70">
            <w:pPr>
              <w:jc w:val="both"/>
              <w:rPr>
                <w:rFonts w:ascii="Times New Roman" w:hAnsi="Times New Roman" w:cs="Times New Roman"/>
                <w:sz w:val="24"/>
                <w:szCs w:val="24"/>
                <w:lang w:val="vi-VN"/>
              </w:rPr>
            </w:pPr>
            <w:r w:rsidRPr="005E6A95">
              <w:rPr>
                <w:rFonts w:ascii="Times New Roman" w:hAnsi="Times New Roman" w:cs="Times New Roman"/>
                <w:sz w:val="24"/>
                <w:szCs w:val="24"/>
                <w:lang w:val="vi-VN"/>
              </w:rPr>
              <w:t xml:space="preserve">Tiếp thu </w:t>
            </w:r>
            <w:r w:rsidRPr="005E6A95">
              <w:rPr>
                <w:rFonts w:ascii="Times New Roman" w:hAnsi="Times New Roman" w:cs="Times New Roman"/>
                <w:sz w:val="24"/>
                <w:szCs w:val="24"/>
              </w:rPr>
              <w:t>ý kiến này</w:t>
            </w:r>
            <w:r w:rsidRPr="005E6A95">
              <w:rPr>
                <w:rFonts w:ascii="Times New Roman" w:hAnsi="Times New Roman" w:cs="Times New Roman"/>
                <w:sz w:val="24"/>
                <w:szCs w:val="24"/>
                <w:lang w:val="vi-VN"/>
              </w:rPr>
              <w:t xml:space="preserve">, Bộ Xây dựng </w:t>
            </w:r>
            <w:r w:rsidRPr="005E6A95">
              <w:rPr>
                <w:rFonts w:ascii="Times New Roman" w:hAnsi="Times New Roman" w:cs="Times New Roman"/>
                <w:sz w:val="24"/>
                <w:szCs w:val="24"/>
              </w:rPr>
              <w:t>đã sửa đổi vào dự thảo.</w:t>
            </w:r>
          </w:p>
        </w:tc>
        <w:bookmarkStart w:id="1" w:name="_GoBack"/>
        <w:bookmarkEnd w:id="1"/>
      </w:tr>
      <w:tr w:rsidR="005E6A95" w:rsidRPr="005E6A95" w14:paraId="520596B6" w14:textId="77777777" w:rsidTr="00673B70">
        <w:tc>
          <w:tcPr>
            <w:tcW w:w="1568" w:type="dxa"/>
          </w:tcPr>
          <w:p w14:paraId="7BA58023" w14:textId="77777777" w:rsidR="00D257FD" w:rsidRPr="00FE7056" w:rsidRDefault="00D257FD">
            <w:pPr>
              <w:jc w:val="both"/>
              <w:rPr>
                <w:rFonts w:ascii="Times New Roman" w:hAnsi="Times New Roman" w:cs="Times New Roman"/>
                <w:bCs/>
                <w:sz w:val="24"/>
                <w:szCs w:val="24"/>
                <w:shd w:val="clear" w:color="auto" w:fill="FFFFFF"/>
              </w:rPr>
            </w:pPr>
          </w:p>
        </w:tc>
        <w:tc>
          <w:tcPr>
            <w:tcW w:w="1623" w:type="dxa"/>
            <w:shd w:val="clear" w:color="auto" w:fill="FFFF00"/>
          </w:tcPr>
          <w:p w14:paraId="1731C36A"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Hiệp hội bất động sản VN, tập đoàn Vingroup</w:t>
            </w:r>
          </w:p>
        </w:tc>
        <w:tc>
          <w:tcPr>
            <w:tcW w:w="6984" w:type="dxa"/>
            <w:shd w:val="clear" w:color="auto" w:fill="FFFF00"/>
            <w:vAlign w:val="center"/>
          </w:tcPr>
          <w:p w14:paraId="6B22875B"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Đề nghị bổ sung vào khoản 1, Điều 46 Nghị định số 95/2024/NĐ-CP nội dung chữ in đậm sau:</w:t>
            </w:r>
          </w:p>
          <w:p w14:paraId="26AFA3B3"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1. Trường hợp huy động vốn thông qua vay vốn từ tổ chức tín dụng đang hoạt động tại Việt Nam để thực hiện dự án đầu tư xây dựng nhà ở thì chủ đầu tư dự án phải có quyết định giao đất, cho thuê đất của cơ quan có thẩm quyền hoặc có quyền sử dụng đất theo quy định của pháp luật về đất đai</w:t>
            </w:r>
            <w:r w:rsidR="00673B70" w:rsidRPr="00FE7056">
              <w:rPr>
                <w:rFonts w:ascii="Times New Roman" w:hAnsi="Times New Roman" w:cs="Times New Roman"/>
                <w:bCs/>
                <w:sz w:val="24"/>
                <w:szCs w:val="24"/>
                <w:shd w:val="clear" w:color="auto" w:fill="FFFFFF"/>
              </w:rPr>
              <w:t>, trừ trường hợp không sử dụng dự án đầu tư xây dựng nhà ở này để bảo đảm khoản vay</w:t>
            </w:r>
            <w:r w:rsidRPr="00FE7056">
              <w:rPr>
                <w:rFonts w:ascii="Times New Roman" w:hAnsi="Times New Roman" w:cs="Times New Roman"/>
                <w:bCs/>
                <w:sz w:val="24"/>
                <w:szCs w:val="24"/>
                <w:shd w:val="clear" w:color="auto" w:fill="FFFFFF"/>
              </w:rPr>
              <w:t>. Trường hợp dự án đầu tư xây dựng nhà ở thuộc trường hợp đấu giá thì chỉ cần có Quyết định công nhận kết quả trúng đấu giá và thông báo nộp tiền sử dụng đất của cơ quan có thẩm quyền.</w:t>
            </w:r>
          </w:p>
          <w:p w14:paraId="3B27C466"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Lý do: Điểm a khoản 5 Điều 229 Luật Đất đai 2024 quy định: “5. Sau khi người trúng đấu giá hoàn thành việc nộp tiền sử dụng đất, tiền thuê đất, cơ quan có chức năng quản lý đất đai có trách nhiệm:</w:t>
            </w:r>
          </w:p>
          <w:p w14:paraId="7FA643A2"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a) Trình Ủy ban nhân dân cấp có thẩm quyền ban hành quyết định giao đất, cho thuê đất và ký Giấy chứng nhận quyền sử dụng đất, quyền sở hữu tài sản gắn liền với đất;</w:t>
            </w:r>
          </w:p>
          <w:p w14:paraId="287DA21A" w14:textId="77777777" w:rsidR="00D257FD" w:rsidRPr="00FE7056" w:rsidRDefault="00760406">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 xml:space="preserve">Như vậy, căn cứ theo khoản 5 Điều 299, Luật Đất đai 2024, doanh nghiệp trúng đấu giá phải thực hiện nộp tiền sử dụng đất thì mới được UBND cấp có thẩm quyền ban hành quyết định giao đất, dẫn đến vướng mắc thực tế là nếu doanh nghiệp mong muốn vay vốn tại tổ chức tín dụng để thanh toán tiền sử dụng đất thì sẽ không đáp ứng điều kiện huy động vốn theo quy định tại khoản 1 Điều 46 Nghị định 95/2024/NĐ-CP. </w:t>
            </w:r>
          </w:p>
        </w:tc>
        <w:tc>
          <w:tcPr>
            <w:tcW w:w="4637" w:type="dxa"/>
            <w:shd w:val="clear" w:color="auto" w:fill="FFFF00"/>
            <w:vAlign w:val="center"/>
          </w:tcPr>
          <w:p w14:paraId="76C089D9" w14:textId="77777777" w:rsidR="00673B70" w:rsidRPr="00FE7056" w:rsidRDefault="00673B70" w:rsidP="00673B70">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Tiếp thu một phần, Bộ Xây dựng đã sửa đổi vào dự thảo.</w:t>
            </w:r>
          </w:p>
          <w:p w14:paraId="537531D5" w14:textId="77777777" w:rsidR="00D257FD" w:rsidRPr="00FE7056" w:rsidRDefault="00673B70" w:rsidP="00673B70">
            <w:pPr>
              <w:jc w:val="both"/>
              <w:rPr>
                <w:rFonts w:ascii="Times New Roman" w:hAnsi="Times New Roman" w:cs="Times New Roman"/>
                <w:bCs/>
                <w:sz w:val="24"/>
                <w:szCs w:val="24"/>
                <w:shd w:val="clear" w:color="auto" w:fill="FFFFFF"/>
              </w:rPr>
            </w:pPr>
            <w:r w:rsidRPr="00FE7056">
              <w:rPr>
                <w:rFonts w:ascii="Times New Roman" w:hAnsi="Times New Roman" w:cs="Times New Roman"/>
                <w:bCs/>
                <w:sz w:val="24"/>
                <w:szCs w:val="24"/>
                <w:shd w:val="clear" w:color="auto" w:fill="FFFFFF"/>
              </w:rPr>
              <w:t>Đối với ý kiến chỉ cần có Quyết định công nhận kết quả trúng đấu giá và thông báo nộp tiền sử dụng đất của cơ quan có thẩm quyền là đảm bảo điều kiện huy động vốn thông qua vay vốn từ tổ chức tín dụng thì Bộ Xây dựng nhận thấy nội dung này là đặc thù của ngành Ngân hàng, cần phải nghiên cứu, đánh giá tác động cụ thể để nghiên cứu sửa đổi. Tuy nhiên, Ngân hàng Nhà nước, Bộ Tài chính hiện nay chưa có đề xuất sửa đổi, bổ sung nội dung này. Do vậy, Bộ Xây dựng chưa có đủ cơ sở để sửa đổi vào dự thảo.</w:t>
            </w:r>
          </w:p>
        </w:tc>
      </w:tr>
      <w:tr w:rsidR="005E6A95" w:rsidRPr="005E6A95" w14:paraId="223659A7" w14:textId="77777777">
        <w:tc>
          <w:tcPr>
            <w:tcW w:w="1568" w:type="dxa"/>
          </w:tcPr>
          <w:p w14:paraId="3B73B842"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61708448"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Hiệp hội bất động sản VN, </w:t>
            </w:r>
            <w:r w:rsidRPr="005E6A95">
              <w:rPr>
                <w:rFonts w:ascii="Times New Roman" w:hAnsi="Times New Roman" w:cs="Times New Roman"/>
                <w:bCs/>
                <w:sz w:val="24"/>
                <w:szCs w:val="24"/>
                <w:shd w:val="clear" w:color="auto" w:fill="FFFFFF"/>
              </w:rPr>
              <w:lastRenderedPageBreak/>
              <w:t>tập đoàn Vingroup</w:t>
            </w:r>
          </w:p>
        </w:tc>
        <w:tc>
          <w:tcPr>
            <w:tcW w:w="6984" w:type="dxa"/>
            <w:vAlign w:val="center"/>
          </w:tcPr>
          <w:p w14:paraId="348FA2DC"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lastRenderedPageBreak/>
              <w:t>Đề nghị sửa đổi bổ sung khoản 8 Điều 95 Nghị định 95/2024/NĐ-CP như sau:</w:t>
            </w:r>
          </w:p>
          <w:p w14:paraId="0567B08F"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lastRenderedPageBreak/>
              <w:t>8. Việc xử lý chuyển tiếp đối với đơn vị đủ điều kiện thực hiện quản lý vận hành nhà chung cư được quy định như sau:</w:t>
            </w:r>
          </w:p>
          <w:p w14:paraId="75ED213B"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trike/>
                <w:sz w:val="24"/>
                <w:szCs w:val="24"/>
                <w:shd w:val="clear" w:color="auto" w:fill="FFFFFF"/>
              </w:rPr>
              <w:t>Trong thời hạn 12 tháng,</w:t>
            </w:r>
            <w:r w:rsidRPr="005E6A95">
              <w:rPr>
                <w:rFonts w:ascii="Times New Roman" w:hAnsi="Times New Roman" w:cs="Times New Roman"/>
                <w:bCs/>
                <w:sz w:val="24"/>
                <w:szCs w:val="24"/>
                <w:shd w:val="clear" w:color="auto" w:fill="FFFFFF"/>
              </w:rPr>
              <w:t xml:space="preserve"> </w:t>
            </w:r>
            <w:r w:rsidRPr="005E6A95">
              <w:rPr>
                <w:rFonts w:ascii="Times New Roman" w:hAnsi="Times New Roman" w:cs="Times New Roman"/>
                <w:bCs/>
                <w:i/>
                <w:sz w:val="24"/>
                <w:szCs w:val="24"/>
                <w:shd w:val="clear" w:color="auto" w:fill="FFFFFF"/>
              </w:rPr>
              <w:t>Kể từ ngày Nghị định này có hiệu lực thi hành, các đơn vị quản lý vận hành nhà chung cư đã được đăng tải đơn vị đủ điều kiện quản lý vận hành theo quy định của pháp luật về nhà ở trước ngày Nghị định này có hiệu lực thi hành</w:t>
            </w:r>
            <w:r w:rsidRPr="005E6A95">
              <w:rPr>
                <w:rFonts w:ascii="Times New Roman" w:hAnsi="Times New Roman" w:cs="Times New Roman"/>
                <w:bCs/>
                <w:sz w:val="24"/>
                <w:szCs w:val="24"/>
                <w:shd w:val="clear" w:color="auto" w:fill="FFFFFF"/>
              </w:rPr>
              <w:t xml:space="preserve"> </w:t>
            </w:r>
            <w:r w:rsidRPr="005E6A95">
              <w:rPr>
                <w:rFonts w:ascii="Times New Roman" w:hAnsi="Times New Roman" w:cs="Times New Roman"/>
                <w:b/>
                <w:bCs/>
                <w:sz w:val="24"/>
                <w:szCs w:val="24"/>
                <w:shd w:val="clear" w:color="auto" w:fill="FFFFFF"/>
              </w:rPr>
              <w:t>không bắt buộc phải gửi hồ sơ theo quy định tại Khoản 2 Điều 84 của Nghị định này đến cơ quan có chức năng để được xem xét thông báo đủ điều kiện quản lý vận hành nhà chung cư, trừ trường hợp có thay đổi thông tin hoặc không còn đáp ứng điều kiện theo quy định mới.</w:t>
            </w:r>
            <w:r w:rsidRPr="005E6A95">
              <w:rPr>
                <w:rFonts w:ascii="Times New Roman" w:hAnsi="Times New Roman" w:cs="Times New Roman"/>
                <w:bCs/>
                <w:sz w:val="24"/>
                <w:szCs w:val="24"/>
                <w:shd w:val="clear" w:color="auto" w:fill="FFFFFF"/>
              </w:rPr>
              <w:t xml:space="preserve"> </w:t>
            </w:r>
            <w:r w:rsidRPr="005E6A95">
              <w:rPr>
                <w:rFonts w:ascii="Times New Roman" w:hAnsi="Times New Roman" w:cs="Times New Roman"/>
                <w:bCs/>
                <w:i/>
                <w:strike/>
                <w:sz w:val="24"/>
                <w:szCs w:val="24"/>
                <w:shd w:val="clear" w:color="auto" w:fill="FFFFFF"/>
              </w:rPr>
              <w:t>có trách nhiệm gửi hồ sơ theo quy định tại khoản 2 Điều 84 của Nghị định này đến một trong các cơ quan có thẩm quyền quy định tại khoản 1 Điều 85 của Nghị định này để được xem xét, thông báo đơn vị đủ điều kiện quản lý vận hành nhà chung cư theo quy định của Luật Nhà ở và Nghị định này; sau thời hạn này, nếu không có thông báo đơn vị đủ điều kiện thực hiện quản lý vận hành nhà chung cư thì không được ký kết hợp đồng dịch vụ quản lý vận hành nhà chung cư.</w:t>
            </w:r>
          </w:p>
          <w:p w14:paraId="2520D8FC"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t xml:space="preserve">Lý do: phù hợp với khoản 6 Điều 198 Luật Nhà ở, các đơn vị quản lý vận hành đã được đăng tải thông tin theo quy định trước ngày Luật Nhà ở 2023 có hiệu lực thì không phải thực hiện thủ tục thông báo lại về đủ điều kiện quản lý vận hành, trừ trường hợp có thay đổi thông tin hoặc không còn đáp ứng điều kiện theo quy định mới. </w:t>
            </w:r>
          </w:p>
        </w:tc>
        <w:tc>
          <w:tcPr>
            <w:tcW w:w="4637" w:type="dxa"/>
            <w:vAlign w:val="center"/>
          </w:tcPr>
          <w:p w14:paraId="7830FB75" w14:textId="77777777" w:rsidR="00D257FD" w:rsidRPr="005E6A95" w:rsidRDefault="00760406">
            <w:pPr>
              <w:jc w:val="both"/>
              <w:rPr>
                <w:rFonts w:ascii="Times New Roman" w:hAnsi="Times New Roman" w:cs="Times New Roman"/>
                <w:bCs/>
                <w:sz w:val="24"/>
                <w:szCs w:val="24"/>
                <w:shd w:val="clear" w:color="auto" w:fill="FFFFFF"/>
              </w:rPr>
            </w:pPr>
            <w:r w:rsidRPr="005E6A95">
              <w:rPr>
                <w:rFonts w:ascii="Times New Roman" w:hAnsi="Times New Roman" w:cs="Times New Roman"/>
                <w:bCs/>
                <w:sz w:val="24"/>
                <w:szCs w:val="24"/>
                <w:shd w:val="clear" w:color="auto" w:fill="FFFFFF"/>
              </w:rPr>
              <w:lastRenderedPageBreak/>
              <w:t>Tiếp thu ý kiến này, Bộ Xây dựng bãi bỏ nội dung này tại dự thảo, quy định này thực hiện theo đúng khoản 6 Điều 198 Luật Nhà ở.</w:t>
            </w:r>
          </w:p>
          <w:p w14:paraId="0A2BB563" w14:textId="77777777" w:rsidR="00D257FD" w:rsidRPr="005E6A95" w:rsidRDefault="00D257FD">
            <w:pPr>
              <w:jc w:val="both"/>
              <w:rPr>
                <w:rFonts w:ascii="Times New Roman" w:hAnsi="Times New Roman" w:cs="Times New Roman"/>
                <w:bCs/>
                <w:sz w:val="24"/>
                <w:szCs w:val="24"/>
                <w:shd w:val="clear" w:color="auto" w:fill="FFFFFF"/>
              </w:rPr>
            </w:pPr>
          </w:p>
          <w:p w14:paraId="49DA506F" w14:textId="77777777" w:rsidR="00D257FD" w:rsidRPr="005E6A95" w:rsidRDefault="00D257FD">
            <w:pPr>
              <w:jc w:val="both"/>
              <w:rPr>
                <w:rFonts w:ascii="Times New Roman" w:hAnsi="Times New Roman" w:cs="Times New Roman"/>
                <w:bCs/>
                <w:sz w:val="24"/>
                <w:szCs w:val="24"/>
                <w:shd w:val="clear" w:color="auto" w:fill="FFFFFF"/>
              </w:rPr>
            </w:pPr>
          </w:p>
          <w:p w14:paraId="574C9860" w14:textId="77777777" w:rsidR="00D257FD" w:rsidRPr="005E6A95" w:rsidRDefault="00D257FD">
            <w:pPr>
              <w:jc w:val="both"/>
              <w:rPr>
                <w:rFonts w:ascii="Times New Roman" w:hAnsi="Times New Roman" w:cs="Times New Roman"/>
                <w:bCs/>
                <w:sz w:val="24"/>
                <w:szCs w:val="24"/>
                <w:shd w:val="clear" w:color="auto" w:fill="FFFFFF"/>
              </w:rPr>
            </w:pPr>
          </w:p>
          <w:p w14:paraId="307E83DA" w14:textId="77777777" w:rsidR="00D257FD" w:rsidRPr="005E6A95" w:rsidRDefault="00D257FD">
            <w:pPr>
              <w:jc w:val="both"/>
              <w:rPr>
                <w:rFonts w:ascii="Times New Roman" w:hAnsi="Times New Roman" w:cs="Times New Roman"/>
                <w:bCs/>
                <w:sz w:val="24"/>
                <w:szCs w:val="24"/>
                <w:shd w:val="clear" w:color="auto" w:fill="FFFFFF"/>
              </w:rPr>
            </w:pPr>
          </w:p>
          <w:p w14:paraId="00950808" w14:textId="77777777" w:rsidR="00D257FD" w:rsidRPr="005E6A95" w:rsidRDefault="00D257FD">
            <w:pPr>
              <w:jc w:val="both"/>
              <w:rPr>
                <w:rFonts w:ascii="Times New Roman" w:hAnsi="Times New Roman" w:cs="Times New Roman"/>
                <w:bCs/>
                <w:sz w:val="24"/>
                <w:szCs w:val="24"/>
                <w:shd w:val="clear" w:color="auto" w:fill="FFFFFF"/>
              </w:rPr>
            </w:pPr>
          </w:p>
          <w:p w14:paraId="7061D978" w14:textId="77777777" w:rsidR="00D257FD" w:rsidRPr="005E6A95" w:rsidRDefault="00D257FD">
            <w:pPr>
              <w:jc w:val="both"/>
              <w:rPr>
                <w:rFonts w:ascii="Times New Roman" w:hAnsi="Times New Roman" w:cs="Times New Roman"/>
                <w:bCs/>
                <w:sz w:val="24"/>
                <w:szCs w:val="24"/>
                <w:shd w:val="clear" w:color="auto" w:fill="FFFFFF"/>
              </w:rPr>
            </w:pPr>
          </w:p>
          <w:p w14:paraId="74E0C422" w14:textId="77777777" w:rsidR="00D257FD" w:rsidRPr="005E6A95" w:rsidRDefault="00D257FD">
            <w:pPr>
              <w:jc w:val="both"/>
              <w:rPr>
                <w:rFonts w:ascii="Times New Roman" w:hAnsi="Times New Roman" w:cs="Times New Roman"/>
                <w:bCs/>
                <w:sz w:val="24"/>
                <w:szCs w:val="24"/>
                <w:shd w:val="clear" w:color="auto" w:fill="FFFFFF"/>
              </w:rPr>
            </w:pPr>
          </w:p>
          <w:p w14:paraId="6DD1352C" w14:textId="77777777" w:rsidR="00D257FD" w:rsidRPr="005E6A95" w:rsidRDefault="00D257FD">
            <w:pPr>
              <w:jc w:val="both"/>
              <w:rPr>
                <w:rFonts w:ascii="Times New Roman" w:hAnsi="Times New Roman" w:cs="Times New Roman"/>
                <w:bCs/>
                <w:sz w:val="24"/>
                <w:szCs w:val="24"/>
                <w:shd w:val="clear" w:color="auto" w:fill="FFFFFF"/>
              </w:rPr>
            </w:pPr>
          </w:p>
          <w:p w14:paraId="0DF1DDB0" w14:textId="77777777" w:rsidR="00D257FD" w:rsidRPr="005E6A95" w:rsidRDefault="00D257FD">
            <w:pPr>
              <w:jc w:val="both"/>
              <w:rPr>
                <w:rFonts w:ascii="Times New Roman" w:hAnsi="Times New Roman" w:cs="Times New Roman"/>
                <w:bCs/>
                <w:sz w:val="24"/>
                <w:szCs w:val="24"/>
                <w:shd w:val="clear" w:color="auto" w:fill="FFFFFF"/>
              </w:rPr>
            </w:pPr>
          </w:p>
          <w:p w14:paraId="12D2506E" w14:textId="77777777" w:rsidR="00D257FD" w:rsidRPr="005E6A95" w:rsidRDefault="00D257FD">
            <w:pPr>
              <w:jc w:val="both"/>
              <w:rPr>
                <w:rFonts w:ascii="Times New Roman" w:hAnsi="Times New Roman" w:cs="Times New Roman"/>
                <w:bCs/>
                <w:sz w:val="24"/>
                <w:szCs w:val="24"/>
                <w:shd w:val="clear" w:color="auto" w:fill="FFFFFF"/>
              </w:rPr>
            </w:pPr>
          </w:p>
          <w:p w14:paraId="296434E0" w14:textId="77777777" w:rsidR="00D257FD" w:rsidRPr="005E6A95" w:rsidRDefault="00D257FD">
            <w:pPr>
              <w:jc w:val="both"/>
              <w:rPr>
                <w:rFonts w:ascii="Times New Roman" w:hAnsi="Times New Roman" w:cs="Times New Roman"/>
                <w:bCs/>
                <w:sz w:val="24"/>
                <w:szCs w:val="24"/>
                <w:shd w:val="clear" w:color="auto" w:fill="FFFFFF"/>
              </w:rPr>
            </w:pPr>
          </w:p>
          <w:p w14:paraId="044D2F99" w14:textId="77777777" w:rsidR="00D257FD" w:rsidRPr="005E6A95" w:rsidRDefault="00D257FD">
            <w:pPr>
              <w:jc w:val="both"/>
              <w:rPr>
                <w:rFonts w:ascii="Times New Roman" w:hAnsi="Times New Roman" w:cs="Times New Roman"/>
                <w:bCs/>
                <w:sz w:val="24"/>
                <w:szCs w:val="24"/>
                <w:shd w:val="clear" w:color="auto" w:fill="FFFFFF"/>
              </w:rPr>
            </w:pPr>
          </w:p>
          <w:p w14:paraId="2027B93B" w14:textId="77777777" w:rsidR="00D257FD" w:rsidRPr="005E6A95" w:rsidRDefault="00D257FD">
            <w:pPr>
              <w:jc w:val="both"/>
              <w:rPr>
                <w:rFonts w:ascii="Times New Roman" w:hAnsi="Times New Roman" w:cs="Times New Roman"/>
                <w:bCs/>
                <w:sz w:val="24"/>
                <w:szCs w:val="24"/>
                <w:shd w:val="clear" w:color="auto" w:fill="FFFFFF"/>
              </w:rPr>
            </w:pPr>
          </w:p>
          <w:p w14:paraId="2EF9CC33" w14:textId="77777777" w:rsidR="00D257FD" w:rsidRPr="005E6A95" w:rsidRDefault="00D257FD">
            <w:pPr>
              <w:jc w:val="both"/>
              <w:rPr>
                <w:rFonts w:ascii="Times New Roman" w:hAnsi="Times New Roman" w:cs="Times New Roman"/>
                <w:bCs/>
                <w:sz w:val="24"/>
                <w:szCs w:val="24"/>
                <w:shd w:val="clear" w:color="auto" w:fill="FFFFFF"/>
              </w:rPr>
            </w:pPr>
          </w:p>
          <w:p w14:paraId="401B8A1B" w14:textId="77777777" w:rsidR="00D257FD" w:rsidRPr="005E6A95" w:rsidRDefault="00D257FD">
            <w:pPr>
              <w:jc w:val="both"/>
              <w:rPr>
                <w:rFonts w:ascii="Times New Roman" w:hAnsi="Times New Roman" w:cs="Times New Roman"/>
                <w:bCs/>
                <w:sz w:val="24"/>
                <w:szCs w:val="24"/>
                <w:shd w:val="clear" w:color="auto" w:fill="FFFFFF"/>
              </w:rPr>
            </w:pPr>
          </w:p>
          <w:p w14:paraId="7B8E15E1" w14:textId="77777777" w:rsidR="00D257FD" w:rsidRPr="005E6A95" w:rsidRDefault="00D257FD">
            <w:pPr>
              <w:jc w:val="both"/>
              <w:rPr>
                <w:rFonts w:ascii="Times New Roman" w:hAnsi="Times New Roman" w:cs="Times New Roman"/>
                <w:bCs/>
                <w:sz w:val="24"/>
                <w:szCs w:val="24"/>
                <w:shd w:val="clear" w:color="auto" w:fill="FFFFFF"/>
              </w:rPr>
            </w:pPr>
          </w:p>
          <w:p w14:paraId="14EA6468" w14:textId="77777777" w:rsidR="00D257FD" w:rsidRPr="005E6A95" w:rsidRDefault="00D257FD">
            <w:pPr>
              <w:jc w:val="both"/>
              <w:rPr>
                <w:rFonts w:ascii="Times New Roman" w:hAnsi="Times New Roman" w:cs="Times New Roman"/>
                <w:bCs/>
                <w:sz w:val="24"/>
                <w:szCs w:val="24"/>
                <w:shd w:val="clear" w:color="auto" w:fill="FFFFFF"/>
              </w:rPr>
            </w:pPr>
          </w:p>
          <w:p w14:paraId="7F1AB36F" w14:textId="77777777" w:rsidR="00D257FD" w:rsidRPr="005E6A95" w:rsidRDefault="00D257FD">
            <w:pPr>
              <w:jc w:val="both"/>
              <w:rPr>
                <w:rFonts w:ascii="Times New Roman" w:hAnsi="Times New Roman" w:cs="Times New Roman"/>
                <w:bCs/>
                <w:sz w:val="24"/>
                <w:szCs w:val="24"/>
                <w:shd w:val="clear" w:color="auto" w:fill="FFFFFF"/>
              </w:rPr>
            </w:pPr>
          </w:p>
          <w:p w14:paraId="3E62985E" w14:textId="77777777" w:rsidR="00D257FD" w:rsidRPr="005E6A95" w:rsidRDefault="00D257FD">
            <w:pPr>
              <w:jc w:val="both"/>
              <w:rPr>
                <w:rFonts w:ascii="Times New Roman" w:hAnsi="Times New Roman" w:cs="Times New Roman"/>
                <w:bCs/>
                <w:sz w:val="24"/>
                <w:szCs w:val="24"/>
                <w:shd w:val="clear" w:color="auto" w:fill="FFFFFF"/>
              </w:rPr>
            </w:pPr>
          </w:p>
          <w:p w14:paraId="677C2F7A" w14:textId="77777777" w:rsidR="00D257FD" w:rsidRPr="005E6A95" w:rsidRDefault="00D257FD">
            <w:pPr>
              <w:jc w:val="both"/>
              <w:rPr>
                <w:rFonts w:ascii="Times New Roman" w:hAnsi="Times New Roman" w:cs="Times New Roman"/>
                <w:bCs/>
                <w:sz w:val="24"/>
                <w:szCs w:val="24"/>
                <w:shd w:val="clear" w:color="auto" w:fill="FFFFFF"/>
              </w:rPr>
            </w:pPr>
          </w:p>
        </w:tc>
      </w:tr>
      <w:tr w:rsidR="005E6A95" w:rsidRPr="005E6A95" w14:paraId="762DFFD1" w14:textId="77777777">
        <w:tc>
          <w:tcPr>
            <w:tcW w:w="14812" w:type="dxa"/>
            <w:gridSpan w:val="4"/>
          </w:tcPr>
          <w:p w14:paraId="1A1A1896" w14:textId="77777777" w:rsidR="00D257FD" w:rsidRPr="005E6A95" w:rsidRDefault="00760406">
            <w:pPr>
              <w:jc w:val="both"/>
              <w:rPr>
                <w:rFonts w:ascii="Times New Roman" w:hAnsi="Times New Roman" w:cs="Times New Roman"/>
                <w:b/>
                <w:bCs/>
                <w:sz w:val="24"/>
                <w:szCs w:val="24"/>
                <w:shd w:val="clear" w:color="auto" w:fill="FFFFFF"/>
              </w:rPr>
            </w:pPr>
            <w:r w:rsidRPr="005E6A95">
              <w:rPr>
                <w:rFonts w:ascii="Times New Roman" w:hAnsi="Times New Roman" w:cs="Times New Roman"/>
                <w:b/>
                <w:bCs/>
                <w:sz w:val="24"/>
                <w:szCs w:val="24"/>
                <w:shd w:val="clear" w:color="auto" w:fill="FFFFFF"/>
              </w:rPr>
              <w:lastRenderedPageBreak/>
              <w:t xml:space="preserve">3.2. Các nội dung góp ý sửa đổi, bổ sung Nghị định số 96/2024/NĐ-CP </w:t>
            </w:r>
          </w:p>
        </w:tc>
      </w:tr>
      <w:tr w:rsidR="005E6A95" w:rsidRPr="005E6A95" w14:paraId="56687686" w14:textId="77777777">
        <w:tc>
          <w:tcPr>
            <w:tcW w:w="1568" w:type="dxa"/>
          </w:tcPr>
          <w:p w14:paraId="5DBBE026" w14:textId="77777777" w:rsidR="00D257FD" w:rsidRPr="005E6A95" w:rsidRDefault="00D257FD">
            <w:pPr>
              <w:jc w:val="both"/>
              <w:rPr>
                <w:rFonts w:ascii="Times New Roman" w:hAnsi="Times New Roman" w:cs="Times New Roman"/>
                <w:bCs/>
                <w:sz w:val="24"/>
                <w:szCs w:val="24"/>
                <w:shd w:val="clear" w:color="auto" w:fill="FFFFFF"/>
              </w:rPr>
            </w:pPr>
          </w:p>
        </w:tc>
        <w:tc>
          <w:tcPr>
            <w:tcW w:w="1623" w:type="dxa"/>
          </w:tcPr>
          <w:p w14:paraId="0B92E8F3" w14:textId="77777777" w:rsidR="00D257FD" w:rsidRPr="005E6A95" w:rsidRDefault="00760406">
            <w:pPr>
              <w:jc w:val="center"/>
              <w:rPr>
                <w:rFonts w:ascii="Times New Roman" w:eastAsia="Cambria Math" w:hAnsi="Times New Roman" w:cs="Times New Roman"/>
                <w:sz w:val="24"/>
                <w:szCs w:val="24"/>
                <w:lang w:val="vi-VN" w:eastAsia="x-none"/>
              </w:rPr>
            </w:pPr>
            <w:r w:rsidRPr="005E6A95">
              <w:rPr>
                <w:rFonts w:ascii="Times New Roman" w:eastAsia="Cambria Math" w:hAnsi="Times New Roman" w:cs="Times New Roman"/>
                <w:sz w:val="24"/>
                <w:szCs w:val="24"/>
                <w:lang w:val="nl-NL" w:eastAsia="x-none"/>
              </w:rPr>
              <w:t>SXD</w:t>
            </w:r>
            <w:r w:rsidRPr="005E6A95">
              <w:rPr>
                <w:rFonts w:ascii="Times New Roman" w:eastAsia="Cambria Math" w:hAnsi="Times New Roman" w:cs="Times New Roman"/>
                <w:sz w:val="24"/>
                <w:szCs w:val="24"/>
                <w:lang w:val="vi-VN" w:eastAsia="x-none"/>
              </w:rPr>
              <w:t xml:space="preserve"> Cao Bằng</w:t>
            </w:r>
          </w:p>
        </w:tc>
        <w:tc>
          <w:tcPr>
            <w:tcW w:w="6984" w:type="dxa"/>
          </w:tcPr>
          <w:p w14:paraId="1DFF6F45" w14:textId="77777777" w:rsidR="00D257FD" w:rsidRPr="005E6A95" w:rsidRDefault="00760406">
            <w:pPr>
              <w:jc w:val="both"/>
              <w:rPr>
                <w:rFonts w:ascii="Times New Roman" w:eastAsia="Times New Roman" w:hAnsi="Times New Roman" w:cs="Times New Roman"/>
                <w:noProof/>
                <w:sz w:val="24"/>
                <w:szCs w:val="24"/>
                <w:lang w:val="nl-NL" w:eastAsia="x-none"/>
              </w:rPr>
            </w:pPr>
            <w:r w:rsidRPr="005E6A95">
              <w:rPr>
                <w:rFonts w:ascii="Times New Roman" w:eastAsia="Times New Roman" w:hAnsi="Times New Roman" w:cs="Times New Roman"/>
                <w:noProof/>
                <w:sz w:val="24"/>
                <w:szCs w:val="24"/>
                <w:lang w:val="vi-VN" w:eastAsia="x-none"/>
              </w:rPr>
              <w:t>Đề nghị Bộ Xây dựng xem xét quy định lại về nội dung thi cấp chứng chỉ môi giới bất động sản theo hình thức thi trắc nghiệm trực tuyến với bộ đề chung trên cả nước để đảm bảo công bằng, giảm thời gian và chi phí tổ chức thi sát hạch do phải xây dựng bộ đề thi riêng của mỗi tỉnh tại mỗi kỳ thi.</w:t>
            </w:r>
          </w:p>
        </w:tc>
        <w:tc>
          <w:tcPr>
            <w:tcW w:w="4637" w:type="dxa"/>
          </w:tcPr>
          <w:p w14:paraId="6B5C7E5C"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8"/>
                <w:szCs w:val="28"/>
              </w:rPr>
              <w:t>Tiếp thu</w:t>
            </w:r>
            <w:r w:rsidRPr="005E6A95">
              <w:rPr>
                <w:rFonts w:ascii="Times New Roman" w:hAnsi="Times New Roman" w:cs="Times New Roman"/>
                <w:sz w:val="28"/>
                <w:szCs w:val="28"/>
                <w:lang w:val="vi-VN"/>
              </w:rPr>
              <w:t xml:space="preserve"> ý kiến này, Bộ Xây dựng sẽ </w:t>
            </w:r>
            <w:r w:rsidRPr="005E6A95">
              <w:rPr>
                <w:rFonts w:ascii="Times New Roman" w:hAnsi="Times New Roman" w:cs="Times New Roman"/>
                <w:sz w:val="28"/>
                <w:szCs w:val="28"/>
              </w:rPr>
              <w:t>rà soát khi sửa đổi Luật Kinh doanh bất động sản.</w:t>
            </w:r>
          </w:p>
        </w:tc>
      </w:tr>
      <w:tr w:rsidR="005E6A95" w:rsidRPr="005E6A95" w14:paraId="50D0DF39" w14:textId="77777777">
        <w:tc>
          <w:tcPr>
            <w:tcW w:w="1568" w:type="dxa"/>
          </w:tcPr>
          <w:p w14:paraId="0097CA20" w14:textId="77777777" w:rsidR="00D257FD" w:rsidRPr="005E6A95" w:rsidRDefault="00D257FD">
            <w:pPr>
              <w:jc w:val="both"/>
              <w:rPr>
                <w:rFonts w:ascii="Times New Roman" w:hAnsi="Times New Roman" w:cs="Times New Roman"/>
                <w:bCs/>
                <w:sz w:val="24"/>
                <w:szCs w:val="24"/>
                <w:shd w:val="clear" w:color="auto" w:fill="FFFFFF"/>
                <w:lang w:val="nl-NL"/>
              </w:rPr>
            </w:pPr>
          </w:p>
        </w:tc>
        <w:tc>
          <w:tcPr>
            <w:tcW w:w="1623" w:type="dxa"/>
          </w:tcPr>
          <w:p w14:paraId="5A31E020" w14:textId="77777777" w:rsidR="00D257FD" w:rsidRPr="005E6A95" w:rsidRDefault="00760406">
            <w:pPr>
              <w:jc w:val="center"/>
              <w:rPr>
                <w:rFonts w:ascii="Times New Roman" w:eastAsia="Cambria Math" w:hAnsi="Times New Roman" w:cs="Times New Roman"/>
                <w:sz w:val="24"/>
                <w:szCs w:val="24"/>
                <w:lang w:val="vi-VN"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w:t>
            </w:r>
          </w:p>
        </w:tc>
        <w:tc>
          <w:tcPr>
            <w:tcW w:w="6984" w:type="dxa"/>
          </w:tcPr>
          <w:p w14:paraId="467015CD"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 xml:space="preserve">Đề xuất: Bổ sung tại Điều 9 nội dung bôi đậm như sau: </w:t>
            </w:r>
          </w:p>
          <w:p w14:paraId="5501272C"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 xml:space="preserve">“Điều 9. Hiệu lực và thời hạn thực hiện hợp đồng </w:t>
            </w:r>
          </w:p>
          <w:p w14:paraId="2848AAB0"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Văn bản chuyển nhượng hợp đồng này có hiệu lực kể từ thời điểm đáp ứng đầy đủ các điều kiện sau đây: Được ký đầy đủ bởi các bên, được công chứng (nếu có). </w:t>
            </w:r>
            <w:r w:rsidRPr="005E6A95">
              <w:rPr>
                <w:rFonts w:ascii="Times New Roman" w:eastAsia="Times New Roman" w:hAnsi="Times New Roman" w:cs="Times New Roman"/>
                <w:i/>
                <w:iCs/>
                <w:strike/>
                <w:noProof/>
                <w:sz w:val="24"/>
                <w:szCs w:val="24"/>
                <w:lang w:val="vi-VN" w:eastAsia="x-none"/>
              </w:rPr>
              <w:t>và đượe e</w:t>
            </w:r>
            <w:r w:rsidRPr="005E6A95">
              <w:rPr>
                <w:rFonts w:ascii="Times New Roman" w:eastAsia="Times New Roman" w:hAnsi="Times New Roman" w:cs="Times New Roman"/>
                <w:i/>
                <w:iCs/>
                <w:noProof/>
                <w:sz w:val="24"/>
                <w:szCs w:val="24"/>
                <w:lang w:val="vi-VN" w:eastAsia="x-none"/>
              </w:rPr>
              <w:t>Chủ đầu tư dự án (Công by........) xác nhận văn bản chuyễn nhượng hợp đồng thuê mua nhà ở hình thành trong tương lai/hợp đồng thuê mua nhà, công trình xây dựng</w:t>
            </w:r>
            <w:r w:rsidRPr="005E6A95">
              <w:rPr>
                <w:rFonts w:ascii="Times New Roman" w:eastAsia="Times New Roman" w:hAnsi="Times New Roman" w:cs="Times New Roman"/>
                <w:noProof/>
                <w:sz w:val="24"/>
                <w:szCs w:val="24"/>
                <w:lang w:val="vi-VN" w:eastAsia="x-none"/>
              </w:rPr>
              <w:t xml:space="preserve"> </w:t>
            </w:r>
            <w:r w:rsidRPr="005E6A95">
              <w:rPr>
                <w:rFonts w:ascii="Times New Roman" w:eastAsia="Times New Roman" w:hAnsi="Times New Roman" w:cs="Times New Roman"/>
                <w:b/>
                <w:bCs/>
                <w:i/>
                <w:iCs/>
                <w:noProof/>
                <w:sz w:val="24"/>
                <w:szCs w:val="24"/>
                <w:lang w:val="vi-VN" w:eastAsia="x-none"/>
              </w:rPr>
              <w:t>làm cơ sở để xác nhận việc chuyễn giao quyền và nghĩa vụ của các bên</w:t>
            </w:r>
            <w:r w:rsidRPr="005E6A95">
              <w:rPr>
                <w:rFonts w:ascii="Times New Roman" w:eastAsia="Times New Roman" w:hAnsi="Times New Roman" w:cs="Times New Roman"/>
                <w:noProof/>
                <w:sz w:val="24"/>
                <w:szCs w:val="24"/>
                <w:lang w:val="vi-VN" w:eastAsia="x-none"/>
              </w:rPr>
              <w:t xml:space="preserve">.” </w:t>
            </w:r>
          </w:p>
          <w:p w14:paraId="06C8E467"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lastRenderedPageBreak/>
              <w:t xml:space="preserve">Lý do: Trong trường hợp Bên Bán và Bên Mua đã ký kết hợp đồng chuyển nhượng nhưng chưa được chủ đầu tư xác nhận, thì hợp đồng này chưa có hiệu lực pháp lý. Tuy nhiên, thực tế cho thấy Bên Mua thường đã thanh toán toàn bộ giá trị hợp đồng cho Bên Bán, và các bên đã thực hiện gần như đầy đủ các nghĩa vụ theo thỏa thuận trong hợp đồng. Việc chủ đầu tư chỉ xác nhận chuyển nhượng sau khi các nghĩa vụ này đã được thực hiện dẫn đến mẫu thuẫn: hợp đồng chưa có hiệu lực nhưng các bên đã phải thực hiện gần như toàn bộ nội dung của hợp đồng. </w:t>
            </w:r>
          </w:p>
          <w:p w14:paraId="63EEFB50"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Hơn nữa, quy định về hiệu lực hợp đồng tại Điều 9 này đang mâu thuẫn với Khoản 6 Điều 44 Luật Kinh doanh Bất động sản gây ra vướng mắc trong thực tiễn, đặc biệt là khi phát sinh tranh chấp trong quá trình thực hiện hợp đồng trước khi được chủ đầu tư xác nhận. Khi đó, các nội dung đã thỏa thuận trong hợp đồng không được công nhận là căn cứ pháp lý để giải quyết tranh chấp.</w:t>
            </w:r>
          </w:p>
        </w:tc>
        <w:tc>
          <w:tcPr>
            <w:tcW w:w="4637" w:type="dxa"/>
          </w:tcPr>
          <w:p w14:paraId="622C193B"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8"/>
                <w:szCs w:val="28"/>
                <w:lang w:val="vi-VN"/>
              </w:rPr>
              <w:lastRenderedPageBreak/>
              <w:t>Nội dung này không được quy định tại Điều 9 NĐ số 96/2024/NĐ-CP, chưa rõ HH BĐS VN muốn góp ý cho Điều nào tại NĐ số 96/2024/NĐ-CP</w:t>
            </w:r>
          </w:p>
        </w:tc>
      </w:tr>
      <w:tr w:rsidR="005E6A95" w:rsidRPr="005E6A95" w14:paraId="007A3FA7" w14:textId="77777777">
        <w:tc>
          <w:tcPr>
            <w:tcW w:w="1568" w:type="dxa"/>
          </w:tcPr>
          <w:p w14:paraId="78107208"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29F3A56D"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 Tập đoàn Vingroup</w:t>
            </w:r>
          </w:p>
        </w:tc>
        <w:tc>
          <w:tcPr>
            <w:tcW w:w="6984" w:type="dxa"/>
          </w:tcPr>
          <w:p w14:paraId="031E1EA4"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nl-NL" w:eastAsia="x-none"/>
              </w:rPr>
              <w:t>Đề xuất: Điều chỉnh bổ sung chữ bôi đậm và bỏ nội dung gạch bỏ</w:t>
            </w:r>
            <w:r w:rsidRPr="005E6A95">
              <w:rPr>
                <w:rFonts w:ascii="Times New Roman" w:eastAsia="Times New Roman" w:hAnsi="Times New Roman" w:cs="Times New Roman"/>
                <w:noProof/>
                <w:sz w:val="24"/>
                <w:szCs w:val="24"/>
                <w:lang w:val="vi-VN" w:eastAsia="x-none"/>
              </w:rPr>
              <w:t xml:space="preserve"> tại khoản 2 Điều 13</w:t>
            </w:r>
            <w:r w:rsidRPr="005E6A95">
              <w:rPr>
                <w:rFonts w:ascii="Times New Roman" w:eastAsia="Times New Roman" w:hAnsi="Times New Roman" w:cs="Times New Roman"/>
                <w:noProof/>
                <w:sz w:val="24"/>
                <w:szCs w:val="24"/>
                <w:lang w:val="nl-NL" w:eastAsia="x-none"/>
              </w:rPr>
              <w:t xml:space="preserve"> như sau: </w:t>
            </w:r>
          </w:p>
          <w:p w14:paraId="358A3D77" w14:textId="77777777" w:rsidR="00D257FD" w:rsidRPr="005E6A95" w:rsidRDefault="00760406">
            <w:pPr>
              <w:jc w:val="both"/>
              <w:rPr>
                <w:rFonts w:ascii="Times New Roman" w:eastAsia="Times New Roman" w:hAnsi="Times New Roman" w:cs="Times New Roman"/>
                <w:i/>
                <w:iCs/>
                <w:noProof/>
                <w:sz w:val="24"/>
                <w:szCs w:val="24"/>
                <w:lang w:val="vi-VN" w:eastAsia="x-none"/>
              </w:rPr>
            </w:pPr>
            <w:r w:rsidRPr="005E6A95">
              <w:rPr>
                <w:rFonts w:ascii="Times New Roman" w:eastAsia="Times New Roman" w:hAnsi="Times New Roman" w:cs="Times New Roman"/>
                <w:i/>
                <w:iCs/>
                <w:noProof/>
                <w:sz w:val="24"/>
                <w:szCs w:val="24"/>
                <w:lang w:val="vi-VN" w:eastAsia="x-none"/>
              </w:rPr>
              <w:t>“Điều 13. Trình tự, thủ tục, hồ sơ chuyển nhượng hợp đồng kinh doanh bất động sản</w:t>
            </w:r>
          </w:p>
          <w:p w14:paraId="1364C771" w14:textId="77777777" w:rsidR="00D257FD" w:rsidRPr="005E6A95" w:rsidRDefault="00760406">
            <w:pPr>
              <w:jc w:val="both"/>
              <w:rPr>
                <w:rFonts w:ascii="Times New Roman" w:eastAsia="Times New Roman" w:hAnsi="Times New Roman" w:cs="Times New Roman"/>
                <w:i/>
                <w:iCs/>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2. Trình tự, thủ tục, hồ sơ chuyển nhượng hợp đồng kinh doanh bất động sản được thực hiện như sau: </w:t>
            </w:r>
          </w:p>
          <w:p w14:paraId="1C43EFED" w14:textId="77777777" w:rsidR="00D257FD" w:rsidRPr="005E6A95" w:rsidRDefault="00760406">
            <w:pPr>
              <w:jc w:val="both"/>
              <w:rPr>
                <w:rFonts w:ascii="Times New Roman" w:eastAsia="Times New Roman" w:hAnsi="Times New Roman" w:cs="Times New Roman"/>
                <w:i/>
                <w:iCs/>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a) Bên chuyển nhượng và bên nhận chuyển nhượng hợp đồng thống nhất lập hợp đồng chuyển nhượng hợp đồng theo mẫu tại Phụ lục XI ban hành kèm theo Nghị định này. </w:t>
            </w:r>
          </w:p>
          <w:p w14:paraId="75582193"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Hợp đồng chuyển nhượng hợp đồng phải được lập thành </w:t>
            </w:r>
            <w:r w:rsidRPr="005E6A95">
              <w:rPr>
                <w:rFonts w:ascii="Times New Roman" w:eastAsia="Times New Roman" w:hAnsi="Times New Roman" w:cs="Times New Roman"/>
                <w:b/>
                <w:bCs/>
                <w:i/>
                <w:iCs/>
                <w:noProof/>
                <w:sz w:val="24"/>
                <w:szCs w:val="24"/>
                <w:lang w:val="vi-VN" w:eastAsia="x-none"/>
              </w:rPr>
              <w:t>số bản theo thỏa thuận của các bên, đảm bảo</w:t>
            </w:r>
            <w:r w:rsidRPr="005E6A95">
              <w:rPr>
                <w:rFonts w:ascii="Times New Roman" w:eastAsia="Times New Roman" w:hAnsi="Times New Roman" w:cs="Times New Roman"/>
                <w:i/>
                <w:iCs/>
                <w:noProof/>
                <w:sz w:val="24"/>
                <w:szCs w:val="24"/>
                <w:lang w:val="vi-VN" w:eastAsia="x-none"/>
              </w:rPr>
              <w:t xml:space="preserve"> </w:t>
            </w:r>
            <w:r w:rsidRPr="005E6A95">
              <w:rPr>
                <w:rFonts w:ascii="Times New Roman" w:eastAsia="Times New Roman" w:hAnsi="Times New Roman" w:cs="Times New Roman"/>
                <w:i/>
                <w:iCs/>
                <w:strike/>
                <w:noProof/>
                <w:sz w:val="24"/>
                <w:szCs w:val="24"/>
                <w:lang w:val="vi-VN" w:eastAsia="x-none"/>
              </w:rPr>
              <w:t>08</w:t>
            </w:r>
            <w:r w:rsidRPr="005E6A95">
              <w:rPr>
                <w:rFonts w:ascii="Times New Roman" w:eastAsia="Times New Roman" w:hAnsi="Times New Roman" w:cs="Times New Roman"/>
                <w:i/>
                <w:iCs/>
                <w:noProof/>
                <w:sz w:val="24"/>
                <w:szCs w:val="24"/>
                <w:lang w:val="vi-VN" w:eastAsia="x-none"/>
              </w:rPr>
              <w:t xml:space="preserve"> bản (02 bản do chủ đầu tư dự án lưu, 01 bản nộp cho cơ quan thuế, 01 bản nộp cho cơ quan nhận hồ sơ cấp Giấy chứng nhận, </w:t>
            </w:r>
            <w:r w:rsidRPr="005E6A95">
              <w:rPr>
                <w:rFonts w:ascii="Times New Roman" w:eastAsia="Times New Roman" w:hAnsi="Times New Roman" w:cs="Times New Roman"/>
                <w:i/>
                <w:iCs/>
                <w:strike/>
                <w:noProof/>
                <w:sz w:val="24"/>
                <w:szCs w:val="24"/>
                <w:lang w:val="vi-VN" w:eastAsia="x-none"/>
              </w:rPr>
              <w:t>02 bản bên chuyển nhượng hợp đồng lưu, 02 bản bên nhận chuyển nhượng hợp đồng lưu</w:t>
            </w:r>
            <w:r w:rsidRPr="005E6A95">
              <w:rPr>
                <w:rFonts w:ascii="Times New Roman" w:eastAsia="Times New Roman" w:hAnsi="Times New Roman" w:cs="Times New Roman"/>
                <w:i/>
                <w:iCs/>
                <w:noProof/>
                <w:sz w:val="24"/>
                <w:szCs w:val="24"/>
                <w:lang w:val="vi-VN" w:eastAsia="x-none"/>
              </w:rPr>
              <w:t>); trường hợp công chứng hợp đồng chuyển nhượng hợp đồng thì phải có thêm 01 bản để lưu tại tổ chức hành nghề công chứng;"</w:t>
            </w:r>
          </w:p>
        </w:tc>
        <w:tc>
          <w:tcPr>
            <w:tcW w:w="4637" w:type="dxa"/>
          </w:tcPr>
          <w:p w14:paraId="510CF35F" w14:textId="77777777" w:rsidR="00D257FD" w:rsidRPr="005E6A95" w:rsidRDefault="00760406">
            <w:pPr>
              <w:shd w:val="clear" w:color="auto" w:fill="FFFFFF"/>
              <w:spacing w:line="234" w:lineRule="atLeast"/>
              <w:jc w:val="both"/>
              <w:rPr>
                <w:rFonts w:ascii="Times New Roman" w:eastAsia="Times New Roman" w:hAnsi="Times New Roman" w:cs="Times New Roman"/>
                <w:sz w:val="28"/>
                <w:szCs w:val="28"/>
              </w:rPr>
            </w:pPr>
            <w:r w:rsidRPr="005E6A95">
              <w:rPr>
                <w:rFonts w:ascii="Times New Roman" w:eastAsia="Times New Roman" w:hAnsi="Times New Roman" w:cs="Times New Roman"/>
                <w:sz w:val="28"/>
                <w:szCs w:val="28"/>
              </w:rPr>
              <w:t>Tiếp thu ý kiến góp ý, Bộ Xây dựng chỉnh lý điểm a khoản 2 Điều 13 của Nghị định số 96/2024/NĐ-CP như sau:</w:t>
            </w:r>
          </w:p>
          <w:p w14:paraId="78E15DCC" w14:textId="77777777" w:rsidR="00D257FD" w:rsidRPr="005E6A95" w:rsidRDefault="00760406">
            <w:pPr>
              <w:shd w:val="clear" w:color="auto" w:fill="FFFFFF"/>
              <w:spacing w:line="234" w:lineRule="atLeast"/>
              <w:jc w:val="both"/>
              <w:rPr>
                <w:rFonts w:ascii="Times New Roman" w:eastAsia="Times New Roman" w:hAnsi="Times New Roman" w:cs="Times New Roman"/>
                <w:sz w:val="28"/>
                <w:szCs w:val="28"/>
              </w:rPr>
            </w:pPr>
            <w:r w:rsidRPr="005E6A95">
              <w:rPr>
                <w:rFonts w:ascii="Times New Roman" w:eastAsia="Times New Roman" w:hAnsi="Times New Roman" w:cs="Times New Roman"/>
                <w:sz w:val="28"/>
                <w:szCs w:val="28"/>
              </w:rPr>
              <w:t>“a) Bên chuyển nhượng và bên nhận chuyển nhượng hợp đồng thống nhất lập hợp đồng chuyển nhượng hợp đồng theo mẫu tại </w:t>
            </w:r>
            <w:bookmarkStart w:id="2" w:name="bieumau_pl_11_1"/>
            <w:r w:rsidRPr="005E6A95">
              <w:rPr>
                <w:rFonts w:ascii="Times New Roman" w:eastAsia="Times New Roman" w:hAnsi="Times New Roman" w:cs="Times New Roman"/>
                <w:sz w:val="28"/>
                <w:szCs w:val="28"/>
              </w:rPr>
              <w:t>Phụ lục XI</w:t>
            </w:r>
            <w:bookmarkEnd w:id="2"/>
            <w:r w:rsidRPr="005E6A95">
              <w:rPr>
                <w:rFonts w:ascii="Times New Roman" w:eastAsia="Times New Roman" w:hAnsi="Times New Roman" w:cs="Times New Roman"/>
                <w:sz w:val="28"/>
                <w:szCs w:val="28"/>
              </w:rPr>
              <w:t> ban hành kèm theo Nghị định này.</w:t>
            </w:r>
          </w:p>
          <w:p w14:paraId="78D85697" w14:textId="77777777" w:rsidR="00D257FD" w:rsidRPr="005E6A95" w:rsidRDefault="00760406">
            <w:pPr>
              <w:shd w:val="clear" w:color="auto" w:fill="FFFFFF"/>
              <w:spacing w:before="120" w:after="120" w:line="234" w:lineRule="atLeast"/>
              <w:jc w:val="both"/>
              <w:rPr>
                <w:rFonts w:ascii="Times New Roman" w:eastAsia="Times New Roman" w:hAnsi="Times New Roman" w:cs="Times New Roman"/>
                <w:i/>
                <w:sz w:val="28"/>
                <w:szCs w:val="28"/>
              </w:rPr>
            </w:pPr>
            <w:r w:rsidRPr="005E6A95">
              <w:rPr>
                <w:rFonts w:ascii="Times New Roman" w:eastAsia="Times New Roman" w:hAnsi="Times New Roman" w:cs="Times New Roman"/>
                <w:sz w:val="28"/>
                <w:szCs w:val="28"/>
              </w:rPr>
              <w:t xml:space="preserve">Hợp đồng chuyển nhượng hợp đồng </w:t>
            </w:r>
            <w:r w:rsidRPr="005E6A95">
              <w:rPr>
                <w:rFonts w:ascii="Times New Roman" w:eastAsia="Times New Roman" w:hAnsi="Times New Roman" w:cs="Times New Roman"/>
                <w:i/>
                <w:sz w:val="28"/>
                <w:szCs w:val="28"/>
              </w:rPr>
              <w:t xml:space="preserve">được lập theo số lượng do các bên tự thỏa thuận và phải bảo đảm có số lượng tối thiểu để lưu tại chủ đầu tư dự án 02 bản, </w:t>
            </w:r>
            <w:r w:rsidRPr="005E6A95">
              <w:rPr>
                <w:rFonts w:ascii="Times New Roman" w:eastAsia="Times New Roman" w:hAnsi="Times New Roman" w:cs="Times New Roman"/>
                <w:sz w:val="28"/>
                <w:szCs w:val="28"/>
              </w:rPr>
              <w:t>01 bản nộp cho cơ quan nhận hồ sơ cấp Giấy chứng nhận</w:t>
            </w:r>
            <w:r w:rsidRPr="005E6A95">
              <w:rPr>
                <w:rFonts w:ascii="Times New Roman" w:eastAsia="Times New Roman" w:hAnsi="Times New Roman" w:cs="Times New Roman"/>
                <w:i/>
                <w:sz w:val="28"/>
                <w:szCs w:val="28"/>
              </w:rPr>
              <w:t xml:space="preserve">; </w:t>
            </w:r>
            <w:r w:rsidRPr="005E6A95">
              <w:rPr>
                <w:rFonts w:ascii="Times New Roman" w:eastAsia="Times New Roman" w:hAnsi="Times New Roman" w:cs="Times New Roman"/>
                <w:sz w:val="28"/>
                <w:szCs w:val="28"/>
              </w:rPr>
              <w:t>trường hợp công chứng hợp đồng chuyển nhượng hợp đồng thì phải có  ít nhất 01 bản để lưu tại tổ chức hành nghề công chứng</w:t>
            </w:r>
            <w:r w:rsidRPr="005E6A95">
              <w:rPr>
                <w:rFonts w:ascii="Times New Roman" w:eastAsia="Times New Roman" w:hAnsi="Times New Roman" w:cs="Times New Roman"/>
                <w:i/>
                <w:sz w:val="28"/>
                <w:szCs w:val="28"/>
              </w:rPr>
              <w:t>”.</w:t>
            </w:r>
          </w:p>
          <w:p w14:paraId="1E7EC5E2" w14:textId="77777777" w:rsidR="00D257FD" w:rsidRPr="005E6A95" w:rsidRDefault="00D257FD">
            <w:pPr>
              <w:jc w:val="both"/>
              <w:rPr>
                <w:rFonts w:ascii="Times New Roman" w:hAnsi="Times New Roman" w:cs="Times New Roman"/>
                <w:sz w:val="24"/>
                <w:szCs w:val="24"/>
                <w:lang w:val="nl-NL"/>
              </w:rPr>
            </w:pPr>
          </w:p>
        </w:tc>
      </w:tr>
      <w:tr w:rsidR="005E6A95" w:rsidRPr="005E6A95" w14:paraId="0283D061" w14:textId="77777777">
        <w:tc>
          <w:tcPr>
            <w:tcW w:w="1568" w:type="dxa"/>
          </w:tcPr>
          <w:p w14:paraId="6CE8A742"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346574A8"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 Tập đoàn Vingroup</w:t>
            </w:r>
          </w:p>
        </w:tc>
        <w:tc>
          <w:tcPr>
            <w:tcW w:w="6984" w:type="dxa"/>
          </w:tcPr>
          <w:p w14:paraId="333922C7"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 xml:space="preserve">Sửa đổi Điều 9 </w:t>
            </w:r>
            <w:r w:rsidRPr="005E6A95">
              <w:rPr>
                <w:rFonts w:ascii="Times New Roman" w:eastAsia="Times New Roman" w:hAnsi="Times New Roman" w:cs="Times New Roman"/>
                <w:noProof/>
                <w:sz w:val="24"/>
                <w:szCs w:val="24"/>
                <w:lang w:val="nl-NL" w:eastAsia="x-none"/>
              </w:rPr>
              <w:t>Phụ lục XI</w:t>
            </w:r>
            <w:r w:rsidRPr="005E6A95">
              <w:rPr>
                <w:rFonts w:ascii="Times New Roman" w:eastAsia="Times New Roman" w:hAnsi="Times New Roman" w:cs="Times New Roman"/>
                <w:noProof/>
                <w:sz w:val="24"/>
                <w:szCs w:val="24"/>
                <w:lang w:val="vi-VN" w:eastAsia="x-none"/>
              </w:rPr>
              <w:t xml:space="preserve"> như sau:</w:t>
            </w:r>
          </w:p>
          <w:p w14:paraId="31F80CA7" w14:textId="77777777" w:rsidR="00D257FD" w:rsidRPr="005E6A95" w:rsidRDefault="00760406">
            <w:pPr>
              <w:jc w:val="both"/>
              <w:rPr>
                <w:rFonts w:ascii="Times New Roman" w:eastAsia="Times New Roman" w:hAnsi="Times New Roman" w:cs="Times New Roman"/>
                <w:i/>
                <w:iCs/>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“Điều 9. Hiệu lực và thời hạn thực hiện hợp đồng </w:t>
            </w:r>
          </w:p>
          <w:p w14:paraId="140A2CC6"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Văn bản này được lập thành ... </w:t>
            </w:r>
            <w:r w:rsidRPr="005E6A95">
              <w:rPr>
                <w:rFonts w:ascii="Times New Roman" w:eastAsia="Times New Roman" w:hAnsi="Times New Roman" w:cs="Times New Roman"/>
                <w:i/>
                <w:iCs/>
                <w:strike/>
                <w:noProof/>
                <w:sz w:val="24"/>
                <w:szCs w:val="24"/>
                <w:lang w:val="vi-VN" w:eastAsia="x-none"/>
              </w:rPr>
              <w:t>06</w:t>
            </w:r>
            <w:r w:rsidRPr="005E6A95">
              <w:rPr>
                <w:rFonts w:ascii="Times New Roman" w:eastAsia="Times New Roman" w:hAnsi="Times New Roman" w:cs="Times New Roman"/>
                <w:i/>
                <w:iCs/>
                <w:noProof/>
                <w:sz w:val="24"/>
                <w:szCs w:val="24"/>
                <w:lang w:val="vi-VN" w:eastAsia="x-none"/>
              </w:rPr>
              <w:t xml:space="preserve"> bản (Bên A giữ ... </w:t>
            </w:r>
            <w:r w:rsidRPr="005E6A95">
              <w:rPr>
                <w:rFonts w:ascii="Times New Roman" w:eastAsia="Times New Roman" w:hAnsi="Times New Roman" w:cs="Times New Roman"/>
                <w:i/>
                <w:iCs/>
                <w:strike/>
                <w:noProof/>
                <w:sz w:val="24"/>
                <w:szCs w:val="24"/>
                <w:lang w:val="vi-VN" w:eastAsia="x-none"/>
              </w:rPr>
              <w:t xml:space="preserve">01 </w:t>
            </w:r>
            <w:r w:rsidRPr="005E6A95">
              <w:rPr>
                <w:rFonts w:ascii="Times New Roman" w:eastAsia="Times New Roman" w:hAnsi="Times New Roman" w:cs="Times New Roman"/>
                <w:i/>
                <w:iCs/>
                <w:noProof/>
                <w:sz w:val="24"/>
                <w:szCs w:val="24"/>
                <w:lang w:val="vi-VN" w:eastAsia="x-none"/>
              </w:rPr>
              <w:t xml:space="preserve">bản, Bên B giữ... </w:t>
            </w:r>
            <w:r w:rsidRPr="005E6A95">
              <w:rPr>
                <w:rFonts w:ascii="Times New Roman" w:eastAsia="Times New Roman" w:hAnsi="Times New Roman" w:cs="Times New Roman"/>
                <w:i/>
                <w:iCs/>
                <w:strike/>
                <w:noProof/>
                <w:sz w:val="24"/>
                <w:szCs w:val="24"/>
                <w:lang w:val="vi-VN" w:eastAsia="x-none"/>
              </w:rPr>
              <w:t>01</w:t>
            </w:r>
            <w:r w:rsidRPr="005E6A95">
              <w:rPr>
                <w:rFonts w:ascii="Times New Roman" w:eastAsia="Times New Roman" w:hAnsi="Times New Roman" w:cs="Times New Roman"/>
                <w:i/>
                <w:iCs/>
                <w:noProof/>
                <w:sz w:val="24"/>
                <w:szCs w:val="24"/>
                <w:lang w:val="vi-VN" w:eastAsia="x-none"/>
              </w:rPr>
              <w:t xml:space="preserve"> bản, 01 bản nộp cho cơ quan thuế, 01 nộp cho сơ quan nhận hồ sơ cấp Giấy chứng nhận và 02 bản lưu tại chủ đầu tư (công ty..........) và có giá trị pháp lý như nhau./."</w:t>
            </w:r>
            <w:r w:rsidRPr="005E6A95">
              <w:rPr>
                <w:rFonts w:ascii="Times New Roman" w:eastAsia="Times New Roman" w:hAnsi="Times New Roman" w:cs="Times New Roman"/>
                <w:noProof/>
                <w:sz w:val="24"/>
                <w:szCs w:val="24"/>
                <w:lang w:val="vi-VN" w:eastAsia="x-none"/>
              </w:rPr>
              <w:t xml:space="preserve"> </w:t>
            </w:r>
          </w:p>
          <w:p w14:paraId="6564740E"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Lý do: Hiện nay quy định tại Điều 13 của Nghị định và Điều 9 của Phụ lục XI của Nghị định đang quy định không thống nhất về số lượng bản của hợp đồng chuyền nhượng dẫn đến việc thực hiện không thống nhất. Bên cạnh đó, việc quy định số lượng bản nên thực hiện theo thỏa thuận của các bên, tránh trường hợp in, ký nhiều bản gây lãng phí và khó khăn trong việc lưu trữ.</w:t>
            </w:r>
          </w:p>
        </w:tc>
        <w:tc>
          <w:tcPr>
            <w:tcW w:w="4637" w:type="dxa"/>
          </w:tcPr>
          <w:p w14:paraId="59C52BE7" w14:textId="77777777" w:rsidR="00D257FD" w:rsidRPr="005E6A95" w:rsidRDefault="00760406">
            <w:pPr>
              <w:shd w:val="clear" w:color="auto" w:fill="FFFFFF"/>
              <w:spacing w:before="120" w:after="120" w:line="234" w:lineRule="atLeast"/>
              <w:jc w:val="both"/>
              <w:rPr>
                <w:rFonts w:ascii="Times New Roman" w:eastAsia="Times New Roman" w:hAnsi="Times New Roman" w:cs="Times New Roman"/>
                <w:sz w:val="28"/>
                <w:szCs w:val="28"/>
              </w:rPr>
            </w:pPr>
            <w:r w:rsidRPr="005E6A95">
              <w:rPr>
                <w:rFonts w:ascii="Times New Roman" w:eastAsia="Times New Roman" w:hAnsi="Times New Roman" w:cs="Times New Roman"/>
                <w:sz w:val="28"/>
                <w:szCs w:val="28"/>
              </w:rPr>
              <w:t>Tiếp thu ý kiến góp ý, Bộ Xây dựng chỉnh lý Điều 9 của Mẫu Hợp đồng</w:t>
            </w:r>
            <w:r w:rsidRPr="005E6A95">
              <w:rPr>
                <w:rFonts w:ascii="Times New Roman" w:eastAsia="Times New Roman" w:hAnsi="Times New Roman" w:cs="Times New Roman"/>
                <w:sz w:val="28"/>
                <w:szCs w:val="28"/>
              </w:rPr>
              <w:br/>
              <w:t>chuyển nhượng hợp đồng mua bán, hợp đồng thuê mua nhà ở, công trình xây dựng ban hành tại Phụ lục XI kèm theo Nghị định số 96/2024/NĐ-CP như sau:</w:t>
            </w:r>
          </w:p>
          <w:p w14:paraId="7C322F8E" w14:textId="77777777" w:rsidR="00D257FD" w:rsidRPr="005E6A95" w:rsidRDefault="00760406">
            <w:pPr>
              <w:shd w:val="clear" w:color="auto" w:fill="FFFFFF"/>
              <w:spacing w:before="120" w:after="120" w:line="234" w:lineRule="atLeast"/>
              <w:jc w:val="both"/>
              <w:rPr>
                <w:rFonts w:ascii="Times New Roman" w:eastAsia="Times New Roman" w:hAnsi="Times New Roman" w:cs="Times New Roman"/>
                <w:sz w:val="28"/>
                <w:szCs w:val="28"/>
              </w:rPr>
            </w:pPr>
            <w:r w:rsidRPr="005E6A95">
              <w:rPr>
                <w:rFonts w:ascii="Times New Roman" w:hAnsi="Times New Roman" w:cs="Times New Roman"/>
                <w:bCs/>
                <w:sz w:val="26"/>
                <w:szCs w:val="26"/>
                <w:shd w:val="clear" w:color="auto" w:fill="FFFFFF"/>
              </w:rPr>
              <w:t>“</w:t>
            </w:r>
            <w:r w:rsidRPr="005E6A95">
              <w:rPr>
                <w:rFonts w:ascii="Times New Roman" w:eastAsia="Times New Roman" w:hAnsi="Times New Roman" w:cs="Times New Roman"/>
                <w:b/>
                <w:bCs/>
                <w:sz w:val="28"/>
                <w:szCs w:val="28"/>
              </w:rPr>
              <w:t>Điều 9. Hiệu lực và thời hạn thực hiện hợp đồng</w:t>
            </w:r>
          </w:p>
          <w:p w14:paraId="2C575758" w14:textId="77777777" w:rsidR="00D257FD" w:rsidRPr="005E6A95" w:rsidRDefault="00760406">
            <w:pPr>
              <w:shd w:val="clear" w:color="auto" w:fill="FFFFFF"/>
              <w:spacing w:before="120" w:after="120" w:line="234" w:lineRule="atLeast"/>
              <w:jc w:val="both"/>
              <w:rPr>
                <w:rFonts w:ascii="Times New Roman" w:eastAsia="Times New Roman" w:hAnsi="Times New Roman" w:cs="Times New Roman"/>
                <w:sz w:val="28"/>
                <w:szCs w:val="28"/>
              </w:rPr>
            </w:pPr>
            <w:r w:rsidRPr="005E6A95">
              <w:rPr>
                <w:rFonts w:ascii="Times New Roman" w:eastAsia="Times New Roman" w:hAnsi="Times New Roman" w:cs="Times New Roman"/>
                <w:sz w:val="28"/>
                <w:szCs w:val="28"/>
              </w:rPr>
              <w:t>Văn bản chuyển nhượng hợp đồng này có hiệu lực kể từ thời điểm đáp ứng đầy đủ các điều kiện sau đây: Được ký đầy đủ bởi các bên, được công chứng (nếu có) và được chủ đầu tư dự án (Công ty …………….) xác nhận văn bản chuyển nhượng hợp đồng thuê mua nhà ở hình thành trong tương lai/hợp đồng thuê mua nhà, công trình xây dựng.</w:t>
            </w:r>
          </w:p>
          <w:p w14:paraId="2DBE8F14" w14:textId="77777777" w:rsidR="00D257FD" w:rsidRPr="005E6A95" w:rsidRDefault="00760406">
            <w:pPr>
              <w:jc w:val="both"/>
              <w:rPr>
                <w:rFonts w:ascii="Times New Roman" w:hAnsi="Times New Roman" w:cs="Times New Roman"/>
                <w:bCs/>
                <w:sz w:val="24"/>
                <w:szCs w:val="24"/>
                <w:shd w:val="clear" w:color="auto" w:fill="FFFFFF"/>
                <w:lang w:val="vi-VN"/>
              </w:rPr>
            </w:pPr>
            <w:r w:rsidRPr="005E6A95">
              <w:rPr>
                <w:rFonts w:ascii="Times New Roman" w:eastAsia="Times New Roman" w:hAnsi="Times New Roman" w:cs="Times New Roman"/>
                <w:sz w:val="28"/>
                <w:szCs w:val="28"/>
              </w:rPr>
              <w:t xml:space="preserve">Văn bản này được lập </w:t>
            </w:r>
            <w:r w:rsidRPr="005E6A95">
              <w:rPr>
                <w:rFonts w:ascii="Times New Roman" w:eastAsia="Times New Roman" w:hAnsi="Times New Roman" w:cs="Times New Roman"/>
                <w:i/>
                <w:sz w:val="28"/>
                <w:szCs w:val="28"/>
              </w:rPr>
              <w:t>thành …. bản (Bên A giữ … bản, Bên B giữ … bản</w:t>
            </w:r>
            <w:r w:rsidRPr="005E6A95">
              <w:rPr>
                <w:rFonts w:ascii="Times New Roman" w:eastAsia="Times New Roman" w:hAnsi="Times New Roman" w:cs="Times New Roman"/>
                <w:sz w:val="28"/>
                <w:szCs w:val="28"/>
              </w:rPr>
              <w:t>, 01 bản nộp cho cơ quan thuế, 01 nộp cho cơ quan nhận hồ sơ cấp Giấy chứng nhận và 02 bản lưu tại chủ đầu tư (công ty ……….) và có giá trị pháp lý như nhau./.</w:t>
            </w:r>
            <w:r w:rsidRPr="005E6A95">
              <w:rPr>
                <w:rFonts w:ascii="Times New Roman" w:hAnsi="Times New Roman" w:cs="Times New Roman"/>
                <w:bCs/>
                <w:sz w:val="26"/>
                <w:szCs w:val="26"/>
                <w:shd w:val="clear" w:color="auto" w:fill="FFFFFF"/>
              </w:rPr>
              <w:t>”</w:t>
            </w:r>
          </w:p>
        </w:tc>
      </w:tr>
      <w:tr w:rsidR="005E6A95" w:rsidRPr="005E6A95" w14:paraId="449C0798" w14:textId="77777777">
        <w:tc>
          <w:tcPr>
            <w:tcW w:w="1568" w:type="dxa"/>
          </w:tcPr>
          <w:p w14:paraId="15DDD21D"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79D250D7"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 Tập đoàn Vingroup</w:t>
            </w:r>
          </w:p>
        </w:tc>
        <w:tc>
          <w:tcPr>
            <w:tcW w:w="6984" w:type="dxa"/>
          </w:tcPr>
          <w:p w14:paraId="147442B1"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nl-NL" w:eastAsia="x-none"/>
              </w:rPr>
              <w:t xml:space="preserve">Đề xuất: Rà soát lại nội dung của các biểu mẫu hợp đồng tại Nghị định để đảm bảo thống nhất với quy định của pháp luật hiện hành. Bên cạnh đó, cần bổ sung nội dung quy định biểu mẫu quy định tại Nghị định chỉ mang tính tham khảo và các bên có quyền điều chỉnh, sửa đổi bổ sung phù hợp với quy định của pháp luật và nhu cầu của các bên. </w:t>
            </w:r>
          </w:p>
          <w:p w14:paraId="4B2F3A12"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 xml:space="preserve">Lý do: Theo quy định hiện hành, việc áp dụng biểu mẫu hợp đồng được quy định trong Nghị định là bắt buộc. Tuy nhiên hiện nay, nội dung </w:t>
            </w:r>
            <w:r w:rsidRPr="005E6A95">
              <w:rPr>
                <w:rFonts w:ascii="Times New Roman" w:eastAsia="Times New Roman" w:hAnsi="Times New Roman" w:cs="Times New Roman"/>
                <w:noProof/>
                <w:sz w:val="24"/>
                <w:szCs w:val="24"/>
                <w:lang w:val="vi-VN" w:eastAsia="x-none"/>
              </w:rPr>
              <w:lastRenderedPageBreak/>
              <w:t>nhiều biểu mẫu đang mâu thuẫn với quy định của pháp luật, nên khi áp dụng trên thực tế, có nhiều trường hợp không phù hợp, tuy nhiên các bên không thể thỏa thuận để sửa đổi.</w:t>
            </w:r>
          </w:p>
        </w:tc>
        <w:tc>
          <w:tcPr>
            <w:tcW w:w="4637" w:type="dxa"/>
          </w:tcPr>
          <w:p w14:paraId="6DD3A019" w14:textId="77777777" w:rsidR="00D257FD" w:rsidRPr="005E6A95" w:rsidRDefault="00760406">
            <w:pPr>
              <w:spacing w:before="120" w:after="120"/>
              <w:jc w:val="both"/>
              <w:rPr>
                <w:rFonts w:ascii="Times New Roman" w:eastAsia="Times New Roman" w:hAnsi="Times New Roman"/>
                <w:noProof/>
                <w:sz w:val="28"/>
                <w:szCs w:val="28"/>
                <w:lang w:val="vi-VN" w:eastAsia="x-none"/>
              </w:rPr>
            </w:pPr>
            <w:r w:rsidRPr="005E6A95">
              <w:rPr>
                <w:rFonts w:ascii="Times New Roman" w:hAnsi="Times New Roman" w:cs="Times New Roman"/>
                <w:sz w:val="28"/>
                <w:szCs w:val="28"/>
                <w:lang w:val="vi-VN"/>
              </w:rPr>
              <w:lastRenderedPageBreak/>
              <w:t>Về ý kiến này, Bộ Xây dựng sẽ tiếp thu và tiếp tục r</w:t>
            </w:r>
            <w:r w:rsidRPr="005E6A95">
              <w:rPr>
                <w:rFonts w:ascii="Times New Roman" w:eastAsia="Times New Roman" w:hAnsi="Times New Roman"/>
                <w:noProof/>
                <w:sz w:val="28"/>
                <w:szCs w:val="28"/>
                <w:lang w:eastAsia="x-none"/>
              </w:rPr>
              <w:t>à soát lại nội dung của các biểu mẫu hợp đồng tại Nghị định để đảm bảo thống nhất với quy định của pháp luật hiện hành.</w:t>
            </w:r>
            <w:r w:rsidRPr="005E6A95">
              <w:rPr>
                <w:rFonts w:ascii="Times New Roman" w:eastAsia="Times New Roman" w:hAnsi="Times New Roman"/>
                <w:noProof/>
                <w:sz w:val="28"/>
                <w:szCs w:val="28"/>
                <w:lang w:val="vi-VN" w:eastAsia="x-none"/>
              </w:rPr>
              <w:t xml:space="preserve"> </w:t>
            </w:r>
          </w:p>
          <w:p w14:paraId="6AB1DDEF" w14:textId="77777777" w:rsidR="00D257FD" w:rsidRPr="005E6A95" w:rsidRDefault="00760406">
            <w:pPr>
              <w:jc w:val="both"/>
              <w:rPr>
                <w:rFonts w:ascii="Times New Roman" w:hAnsi="Times New Roman" w:cs="Times New Roman"/>
                <w:sz w:val="24"/>
                <w:szCs w:val="24"/>
                <w:lang w:val="nl-NL"/>
              </w:rPr>
            </w:pPr>
            <w:r w:rsidRPr="005E6A95">
              <w:rPr>
                <w:rFonts w:ascii="Times New Roman" w:eastAsia="Times New Roman" w:hAnsi="Times New Roman"/>
                <w:noProof/>
                <w:sz w:val="28"/>
                <w:szCs w:val="28"/>
                <w:lang w:val="vi-VN" w:eastAsia="x-none"/>
              </w:rPr>
              <w:lastRenderedPageBreak/>
              <w:t xml:space="preserve">Ngoài ra, tại khoản 2 Điều 45 Luật Kinh doanh bất động sản năm 2023 quy định: </w:t>
            </w:r>
            <w:r w:rsidRPr="005E6A95">
              <w:rPr>
                <w:rFonts w:ascii="Times New Roman" w:eastAsia="Times New Roman" w:hAnsi="Times New Roman"/>
                <w:i/>
                <w:iCs/>
                <w:noProof/>
                <w:sz w:val="28"/>
                <w:szCs w:val="28"/>
                <w:lang w:val="vi-VN" w:eastAsia="x-none"/>
              </w:rPr>
              <w:t>“C</w:t>
            </w:r>
            <w:r w:rsidRPr="005E6A95">
              <w:rPr>
                <w:rFonts w:ascii="Times New Roman" w:eastAsia="Times New Roman" w:hAnsi="Times New Roman"/>
                <w:i/>
                <w:iCs/>
                <w:noProof/>
                <w:sz w:val="28"/>
                <w:szCs w:val="28"/>
                <w:lang w:eastAsia="x-none"/>
              </w:rPr>
              <w:t>hủ đầu tư dự án bất động sản, doanh nghiệp kinh doanh bất động sản sử dụng hợp đồng mẫu quy định tại </w:t>
            </w:r>
            <w:bookmarkStart w:id="3" w:name="tc_49"/>
            <w:r w:rsidRPr="005E6A95">
              <w:rPr>
                <w:rFonts w:ascii="Times New Roman" w:eastAsia="Times New Roman" w:hAnsi="Times New Roman"/>
                <w:i/>
                <w:iCs/>
                <w:noProof/>
                <w:sz w:val="28"/>
                <w:szCs w:val="28"/>
                <w:lang w:eastAsia="x-none"/>
              </w:rPr>
              <w:t>Điều 44 của Luật này</w:t>
            </w:r>
            <w:bookmarkEnd w:id="3"/>
            <w:r w:rsidRPr="005E6A95">
              <w:rPr>
                <w:rFonts w:ascii="Times New Roman" w:eastAsia="Times New Roman" w:hAnsi="Times New Roman"/>
                <w:i/>
                <w:iCs/>
                <w:noProof/>
                <w:sz w:val="28"/>
                <w:szCs w:val="28"/>
                <w:lang w:eastAsia="x-none"/>
              </w:rPr>
              <w:t>, thực hiện công khai các hợp đồng kinh doanh bất động sản theo quy định tại </w:t>
            </w:r>
            <w:bookmarkStart w:id="4" w:name="tc_50"/>
            <w:r w:rsidRPr="005E6A95">
              <w:rPr>
                <w:rFonts w:ascii="Times New Roman" w:eastAsia="Times New Roman" w:hAnsi="Times New Roman"/>
                <w:i/>
                <w:iCs/>
                <w:noProof/>
                <w:sz w:val="28"/>
                <w:szCs w:val="28"/>
                <w:lang w:eastAsia="x-none"/>
              </w:rPr>
              <w:t>điểm d khoản 2 Điều 6 của Luật này</w:t>
            </w:r>
            <w:bookmarkEnd w:id="4"/>
            <w:r w:rsidRPr="005E6A95">
              <w:rPr>
                <w:rFonts w:ascii="Times New Roman" w:eastAsia="Times New Roman" w:hAnsi="Times New Roman"/>
                <w:i/>
                <w:iCs/>
                <w:noProof/>
                <w:sz w:val="28"/>
                <w:szCs w:val="28"/>
                <w:lang w:eastAsia="x-none"/>
              </w:rPr>
              <w:t> trước khi áp dụng</w:t>
            </w:r>
            <w:r w:rsidRPr="005E6A95">
              <w:rPr>
                <w:rFonts w:ascii="Times New Roman" w:eastAsia="Times New Roman" w:hAnsi="Times New Roman"/>
                <w:i/>
                <w:iCs/>
                <w:noProof/>
                <w:sz w:val="28"/>
                <w:szCs w:val="28"/>
                <w:lang w:val="vi-VN" w:eastAsia="x-none"/>
              </w:rPr>
              <w:t>”</w:t>
            </w:r>
            <w:r w:rsidRPr="005E6A95">
              <w:rPr>
                <w:rFonts w:ascii="Times New Roman" w:eastAsia="Times New Roman" w:hAnsi="Times New Roman"/>
                <w:noProof/>
                <w:sz w:val="28"/>
                <w:szCs w:val="28"/>
                <w:lang w:val="vi-VN" w:eastAsia="x-none"/>
              </w:rPr>
              <w:t xml:space="preserve">. Do đó việc quy định </w:t>
            </w:r>
            <w:r w:rsidRPr="005E6A95">
              <w:rPr>
                <w:rFonts w:ascii="Times New Roman" w:eastAsia="Times New Roman" w:hAnsi="Times New Roman"/>
                <w:noProof/>
                <w:sz w:val="28"/>
                <w:szCs w:val="28"/>
                <w:lang w:eastAsia="x-none"/>
              </w:rPr>
              <w:t>biểu mẫu quy định tại Nghị định chỉ mang tính tham khảo và các bên có quyền điều chỉnh, sửa đổi bổ sung phù hợp với quy định của pháp luật và nhu cầu của các bên</w:t>
            </w:r>
            <w:r w:rsidRPr="005E6A95">
              <w:rPr>
                <w:rFonts w:ascii="Times New Roman" w:eastAsia="Times New Roman" w:hAnsi="Times New Roman"/>
                <w:noProof/>
                <w:sz w:val="28"/>
                <w:szCs w:val="28"/>
                <w:lang w:val="vi-VN" w:eastAsia="x-none"/>
              </w:rPr>
              <w:t xml:space="preserve"> là không phù hợp với quy định tại Luật Kinh doanh bất động sản năm 2023.</w:t>
            </w:r>
          </w:p>
        </w:tc>
      </w:tr>
      <w:tr w:rsidR="005E6A95" w:rsidRPr="005E6A95" w14:paraId="28365B89" w14:textId="77777777">
        <w:tc>
          <w:tcPr>
            <w:tcW w:w="1568" w:type="dxa"/>
          </w:tcPr>
          <w:p w14:paraId="30DC3008"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0A2B6645"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w:t>
            </w:r>
          </w:p>
        </w:tc>
        <w:tc>
          <w:tcPr>
            <w:tcW w:w="6984" w:type="dxa"/>
          </w:tcPr>
          <w:p w14:paraId="3DFF23DB"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nl-NL" w:eastAsia="x-none"/>
              </w:rPr>
              <w:t>Về</w:t>
            </w:r>
            <w:r w:rsidRPr="005E6A95">
              <w:rPr>
                <w:rFonts w:ascii="Times New Roman" w:eastAsia="Times New Roman" w:hAnsi="Times New Roman" w:cs="Times New Roman"/>
                <w:noProof/>
                <w:sz w:val="24"/>
                <w:szCs w:val="24"/>
                <w:lang w:val="vi-VN" w:eastAsia="x-none"/>
              </w:rPr>
              <w:t xml:space="preserve"> </w:t>
            </w:r>
            <w:r w:rsidRPr="005E6A95">
              <w:rPr>
                <w:rFonts w:ascii="Times New Roman" w:eastAsia="Times New Roman" w:hAnsi="Times New Roman" w:cs="Times New Roman"/>
                <w:noProof/>
                <w:sz w:val="24"/>
                <w:szCs w:val="24"/>
                <w:lang w:val="nl-NL" w:eastAsia="x-none"/>
              </w:rPr>
              <w:t xml:space="preserve">Giao dịch, môi giới và sàn BĐS: </w:t>
            </w:r>
          </w:p>
          <w:p w14:paraId="000F6AA5"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 xml:space="preserve">Dự thảo có quy định chặt chẽ hơn về sàn giao dịch phải báo cáo, cập nhật cơ sở dữ liệu, nếu vi phạm bị xử lý... </w:t>
            </w:r>
          </w:p>
          <w:p w14:paraId="6A7AE680"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Tuy nhiên, cần bổ sung quy định rõ hơn về chống “ thổi giá”, môi giới “ảo” và vấn đề phát ngôn phải chính xác, khách quan và tránh góp phần vào “thổi giá", “ảo” gây tâm lý cho người mua khó nhận định và giao dịch. Đồng thời, yêu cầu phải nâng cấp sàn thành sàn giao dịch BĐS trực tuyến. Bổ sung cơ chế tra cứu QR chứng chỉ môi giới, công khai phí môi giới, mẫu hợp đồng và trách nhiệm chính quyền cấp tỉnh kiểm tra, xử lý mạnh vi phạm.</w:t>
            </w:r>
          </w:p>
        </w:tc>
        <w:tc>
          <w:tcPr>
            <w:tcW w:w="4637" w:type="dxa"/>
          </w:tcPr>
          <w:p w14:paraId="07E99CF0" w14:textId="77777777" w:rsidR="00D257FD" w:rsidRPr="005E6A95" w:rsidRDefault="00760406">
            <w:pPr>
              <w:jc w:val="both"/>
              <w:rPr>
                <w:rFonts w:ascii="Times New Roman" w:hAnsi="Times New Roman" w:cs="Times New Roman"/>
                <w:sz w:val="24"/>
                <w:szCs w:val="24"/>
                <w:lang w:val="vi-VN"/>
              </w:rPr>
            </w:pPr>
            <w:r w:rsidRPr="005E6A95">
              <w:rPr>
                <w:rFonts w:ascii="Times New Roman" w:hAnsi="Times New Roman" w:cs="Times New Roman"/>
                <w:sz w:val="28"/>
                <w:szCs w:val="28"/>
                <w:lang w:val="vi-VN"/>
              </w:rPr>
              <w:t>Tiếp thu ý kiến này, Bộ Xây dựng</w:t>
            </w:r>
            <w:r w:rsidRPr="005E6A95">
              <w:rPr>
                <w:rFonts w:ascii="Times New Roman" w:hAnsi="Times New Roman" w:cs="Times New Roman"/>
                <w:sz w:val="28"/>
                <w:szCs w:val="28"/>
              </w:rPr>
              <w:t xml:space="preserve"> </w:t>
            </w:r>
            <w:r w:rsidRPr="005E6A95">
              <w:rPr>
                <w:rFonts w:ascii="Times New Roman" w:hAnsi="Times New Roman" w:cs="Times New Roman"/>
                <w:sz w:val="28"/>
                <w:szCs w:val="28"/>
                <w:lang w:val="vi-VN"/>
              </w:rPr>
              <w:t>sẽ</w:t>
            </w:r>
            <w:r w:rsidRPr="005E6A95">
              <w:rPr>
                <w:rFonts w:ascii="Times New Roman" w:hAnsi="Times New Roman" w:cs="Times New Roman"/>
                <w:sz w:val="28"/>
                <w:szCs w:val="28"/>
              </w:rPr>
              <w:t xml:space="preserve"> sửa đổi,</w:t>
            </w:r>
            <w:r w:rsidRPr="005E6A95">
              <w:rPr>
                <w:rFonts w:ascii="Times New Roman" w:hAnsi="Times New Roman" w:cs="Times New Roman"/>
                <w:sz w:val="28"/>
                <w:szCs w:val="28"/>
                <w:lang w:val="vi-VN"/>
              </w:rPr>
              <w:t xml:space="preserve"> bổ sung </w:t>
            </w:r>
            <w:r w:rsidRPr="005E6A95">
              <w:rPr>
                <w:rFonts w:ascii="Times New Roman" w:hAnsi="Times New Roman" w:cs="Times New Roman"/>
                <w:sz w:val="28"/>
                <w:szCs w:val="28"/>
              </w:rPr>
              <w:t xml:space="preserve">tại </w:t>
            </w:r>
            <w:r w:rsidRPr="005E6A95">
              <w:rPr>
                <w:rFonts w:ascii="Times New Roman" w:hAnsi="Times New Roman" w:cs="Times New Roman"/>
                <w:sz w:val="28"/>
                <w:szCs w:val="28"/>
                <w:lang w:val="vi-VN"/>
              </w:rPr>
              <w:t>NĐ số 9</w:t>
            </w:r>
            <w:r w:rsidRPr="005E6A95">
              <w:rPr>
                <w:rFonts w:ascii="Times New Roman" w:hAnsi="Times New Roman" w:cs="Times New Roman"/>
                <w:sz w:val="28"/>
                <w:szCs w:val="28"/>
              </w:rPr>
              <w:t>4</w:t>
            </w:r>
            <w:r w:rsidRPr="005E6A95">
              <w:rPr>
                <w:rFonts w:ascii="Times New Roman" w:hAnsi="Times New Roman" w:cs="Times New Roman"/>
                <w:sz w:val="28"/>
                <w:szCs w:val="28"/>
                <w:lang w:val="vi-VN"/>
              </w:rPr>
              <w:t>/2024/NĐ-CP</w:t>
            </w:r>
          </w:p>
        </w:tc>
      </w:tr>
      <w:tr w:rsidR="005E6A95" w:rsidRPr="005E6A95" w14:paraId="7FDA3519" w14:textId="77777777">
        <w:tc>
          <w:tcPr>
            <w:tcW w:w="1568" w:type="dxa"/>
          </w:tcPr>
          <w:p w14:paraId="48626106"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0130FD3F"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HH</w:t>
            </w:r>
            <w:r w:rsidRPr="005E6A95">
              <w:rPr>
                <w:rFonts w:ascii="Times New Roman" w:eastAsia="Cambria Math" w:hAnsi="Times New Roman" w:cs="Times New Roman"/>
                <w:sz w:val="24"/>
                <w:szCs w:val="24"/>
                <w:lang w:val="vi-VN" w:eastAsia="x-none"/>
              </w:rPr>
              <w:t xml:space="preserve"> BĐS VN</w:t>
            </w:r>
          </w:p>
        </w:tc>
        <w:tc>
          <w:tcPr>
            <w:tcW w:w="6984" w:type="dxa"/>
          </w:tcPr>
          <w:p w14:paraId="4F701A1A"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nl-NL" w:eastAsia="x-none"/>
              </w:rPr>
              <w:t>Về</w:t>
            </w:r>
            <w:r w:rsidRPr="005E6A95">
              <w:rPr>
                <w:rFonts w:ascii="Times New Roman" w:eastAsia="Times New Roman" w:hAnsi="Times New Roman" w:cs="Times New Roman"/>
                <w:noProof/>
                <w:sz w:val="24"/>
                <w:szCs w:val="24"/>
                <w:lang w:val="vi-VN" w:eastAsia="x-none"/>
              </w:rPr>
              <w:t xml:space="preserve"> </w:t>
            </w:r>
            <w:r w:rsidRPr="005E6A95">
              <w:rPr>
                <w:rFonts w:ascii="Times New Roman" w:eastAsia="Times New Roman" w:hAnsi="Times New Roman" w:cs="Times New Roman"/>
                <w:noProof/>
                <w:sz w:val="24"/>
                <w:szCs w:val="24"/>
                <w:lang w:val="nl-NL" w:eastAsia="x-none"/>
              </w:rPr>
              <w:t xml:space="preserve">Vấn đề điều tiết thị trường: </w:t>
            </w:r>
          </w:p>
          <w:p w14:paraId="1AA6247A"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Cần bổ sung cơ chế sử dụng các công cụ điều tiết là quỹ đất và công cụ tài chính nhằm mục tiêu sử dụng hiệu quả đất đai, cân bằng cung cầu, ổn định giá, và tăng quỹ nhà ở xã hội và nhà ở cho người có nhu cầu ở thực. Trách nhiệm chính quyền địa phương cấp tỉnh và các Bộ cụ thể rõ ràng hơn trong nội dung này kèm các giải pháp, định kỳ báo cáo, đề xuất với Chính phủ.</w:t>
            </w:r>
          </w:p>
        </w:tc>
        <w:tc>
          <w:tcPr>
            <w:tcW w:w="4637" w:type="dxa"/>
          </w:tcPr>
          <w:p w14:paraId="72D210C4" w14:textId="77777777" w:rsidR="00D257FD" w:rsidRPr="005E6A95" w:rsidRDefault="00760406">
            <w:pPr>
              <w:jc w:val="both"/>
              <w:rPr>
                <w:rFonts w:ascii="Times New Roman" w:hAnsi="Times New Roman" w:cs="Times New Roman"/>
                <w:sz w:val="24"/>
                <w:szCs w:val="24"/>
              </w:rPr>
            </w:pPr>
            <w:r w:rsidRPr="005E6A95">
              <w:rPr>
                <w:rFonts w:ascii="Times New Roman" w:hAnsi="Times New Roman" w:cs="Times New Roman"/>
                <w:sz w:val="28"/>
                <w:szCs w:val="28"/>
                <w:lang w:val="vi-VN"/>
              </w:rPr>
              <w:t>Nội dung kiến nghị này đã được quy định tại</w:t>
            </w:r>
            <w:r w:rsidRPr="005E6A95">
              <w:rPr>
                <w:rFonts w:ascii="Times New Roman" w:hAnsi="Times New Roman" w:cs="Times New Roman"/>
                <w:sz w:val="28"/>
                <w:szCs w:val="28"/>
              </w:rPr>
              <w:t xml:space="preserve"> Mục 1</w:t>
            </w:r>
            <w:r w:rsidRPr="005E6A95">
              <w:rPr>
                <w:rFonts w:ascii="Times New Roman" w:hAnsi="Times New Roman" w:cs="Times New Roman"/>
                <w:sz w:val="28"/>
                <w:szCs w:val="28"/>
                <w:lang w:val="vi-VN"/>
              </w:rPr>
              <w:t xml:space="preserve"> </w:t>
            </w:r>
            <w:r w:rsidRPr="005E6A95">
              <w:rPr>
                <w:rFonts w:ascii="Times New Roman" w:hAnsi="Times New Roman" w:cs="Times New Roman"/>
                <w:sz w:val="28"/>
                <w:szCs w:val="28"/>
              </w:rPr>
              <w:t xml:space="preserve">Chương IX </w:t>
            </w:r>
            <w:r w:rsidRPr="005E6A95">
              <w:rPr>
                <w:rFonts w:ascii="Times New Roman" w:hAnsi="Times New Roman" w:cs="Times New Roman"/>
                <w:sz w:val="28"/>
                <w:szCs w:val="28"/>
                <w:lang w:val="vi-VN"/>
              </w:rPr>
              <w:t xml:space="preserve">Luật Kinh doanh bất động sản và </w:t>
            </w:r>
            <w:r w:rsidRPr="005E6A95">
              <w:rPr>
                <w:rFonts w:ascii="Times New Roman" w:hAnsi="Times New Roman" w:cs="Times New Roman"/>
                <w:sz w:val="28"/>
                <w:szCs w:val="28"/>
              </w:rPr>
              <w:t xml:space="preserve">Chương VI </w:t>
            </w:r>
            <w:r w:rsidRPr="005E6A95">
              <w:rPr>
                <w:rFonts w:ascii="Times New Roman" w:hAnsi="Times New Roman" w:cs="Times New Roman"/>
                <w:sz w:val="28"/>
                <w:szCs w:val="28"/>
                <w:lang w:val="vi-VN"/>
              </w:rPr>
              <w:t>Nghị định số 96/2024/NĐ-CP</w:t>
            </w:r>
            <w:r w:rsidRPr="005E6A95">
              <w:rPr>
                <w:rFonts w:ascii="Times New Roman" w:hAnsi="Times New Roman" w:cs="Times New Roman"/>
                <w:sz w:val="24"/>
                <w:szCs w:val="24"/>
              </w:rPr>
              <w:t>.</w:t>
            </w:r>
          </w:p>
        </w:tc>
      </w:tr>
      <w:tr w:rsidR="005E6A95" w:rsidRPr="005E6A95" w14:paraId="2F24C1B3" w14:textId="77777777">
        <w:tc>
          <w:tcPr>
            <w:tcW w:w="1568" w:type="dxa"/>
          </w:tcPr>
          <w:p w14:paraId="7133F0B2"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70A5DD2A" w14:textId="77777777" w:rsidR="00D257FD" w:rsidRPr="005E6A95" w:rsidRDefault="00760406">
            <w:pPr>
              <w:jc w:val="center"/>
              <w:rPr>
                <w:rFonts w:ascii="Times New Roman" w:eastAsia="Cambria Math" w:hAnsi="Times New Roman" w:cs="Times New Roman"/>
                <w:sz w:val="24"/>
                <w:szCs w:val="24"/>
                <w:lang w:val="vi-VN" w:eastAsia="x-none"/>
              </w:rPr>
            </w:pPr>
            <w:r w:rsidRPr="005E6A95">
              <w:rPr>
                <w:rFonts w:ascii="Times New Roman" w:eastAsia="Cambria Math" w:hAnsi="Times New Roman" w:cs="Times New Roman"/>
                <w:sz w:val="24"/>
                <w:szCs w:val="24"/>
                <w:lang w:val="nl-NL" w:eastAsia="x-none"/>
              </w:rPr>
              <w:t>Tập</w:t>
            </w:r>
            <w:r w:rsidRPr="005E6A95">
              <w:rPr>
                <w:rFonts w:ascii="Times New Roman" w:eastAsia="Cambria Math" w:hAnsi="Times New Roman" w:cs="Times New Roman"/>
                <w:sz w:val="24"/>
                <w:szCs w:val="24"/>
                <w:lang w:val="vi-VN" w:eastAsia="x-none"/>
              </w:rPr>
              <w:t xml:space="preserve"> đoàn Vingroup</w:t>
            </w:r>
          </w:p>
        </w:tc>
        <w:tc>
          <w:tcPr>
            <w:tcW w:w="6984" w:type="dxa"/>
          </w:tcPr>
          <w:p w14:paraId="262281E1"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Sửa đổi, bổ sung khoản 5 Điều 38 như sau:</w:t>
            </w:r>
          </w:p>
          <w:p w14:paraId="14DD64B1" w14:textId="77777777" w:rsidR="00D257FD" w:rsidRPr="005E6A95" w:rsidRDefault="00760406">
            <w:pPr>
              <w:jc w:val="both"/>
              <w:rPr>
                <w:rFonts w:ascii="Times New Roman" w:eastAsia="Times New Roman" w:hAnsi="Times New Roman" w:cs="Times New Roman"/>
                <w:i/>
                <w:iCs/>
                <w:noProof/>
                <w:sz w:val="24"/>
                <w:szCs w:val="24"/>
                <w:lang w:val="vi-VN" w:eastAsia="x-none"/>
              </w:rPr>
            </w:pPr>
            <w:r w:rsidRPr="005E6A95">
              <w:rPr>
                <w:rFonts w:ascii="Times New Roman" w:eastAsia="Times New Roman" w:hAnsi="Times New Roman" w:cs="Times New Roman"/>
                <w:i/>
                <w:iCs/>
                <w:noProof/>
                <w:sz w:val="24"/>
                <w:szCs w:val="24"/>
                <w:lang w:val="vi-VN" w:eastAsia="x-none"/>
              </w:rPr>
              <w:t xml:space="preserve">“Nhà ở, công trình xây dụng nằm trong dự án bất động sản đã được cơ quan nhà nước có thẩm quyền chấp thuận, </w:t>
            </w:r>
            <w:r w:rsidRPr="005E6A95">
              <w:rPr>
                <w:rFonts w:ascii="Times New Roman" w:eastAsia="Times New Roman" w:hAnsi="Times New Roman" w:cs="Times New Roman"/>
                <w:b/>
                <w:bCs/>
                <w:i/>
                <w:iCs/>
                <w:noProof/>
                <w:sz w:val="24"/>
                <w:szCs w:val="24"/>
                <w:lang w:val="vi-VN" w:eastAsia="x-none"/>
              </w:rPr>
              <w:t>chấp thuận điều chỉnh</w:t>
            </w:r>
            <w:r w:rsidRPr="005E6A95">
              <w:rPr>
                <w:rFonts w:ascii="Times New Roman" w:eastAsia="Times New Roman" w:hAnsi="Times New Roman" w:cs="Times New Roman"/>
                <w:i/>
                <w:iCs/>
                <w:noProof/>
                <w:sz w:val="24"/>
                <w:szCs w:val="24"/>
                <w:lang w:val="vi-VN" w:eastAsia="x-none"/>
              </w:rPr>
              <w:t xml:space="preserve"> theo quy định của pháp luật trước ngày Luật Kinh doanh bất động sản có hiệu lực thi hành thì tiếp tục kinh doanh theo đúng nội dung, mục tiêu dự án đã được chấp thuận; dự án không bắt buộc phải đáp ứng điều kiện đối với nhà ở, công trình xây dựng hình thành trong tương lai được đưa vào kinh doanh theo quy định tại khoản 5 Điều 24 của Luật Kinh doanh bất động sản. </w:t>
            </w:r>
          </w:p>
          <w:p w14:paraId="0C6C8683"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i/>
                <w:iCs/>
                <w:strike/>
                <w:noProof/>
                <w:sz w:val="24"/>
                <w:szCs w:val="24"/>
                <w:lang w:val="vi-VN" w:eastAsia="x-none"/>
              </w:rPr>
              <w:t>Trường hợp dự án thực hiện điều chính chủ trương đầu tư theo quy định pháp luật sau thời điểm Luật Kinh doanh bất động sản có hiệu lực thi hành thì thực hiện theo chủ trương đầu te của dự án được chấp thuận điều chinh.</w:t>
            </w:r>
            <w:r w:rsidRPr="005E6A95">
              <w:rPr>
                <w:rFonts w:ascii="Times New Roman" w:eastAsia="Times New Roman" w:hAnsi="Times New Roman" w:cs="Times New Roman"/>
                <w:i/>
                <w:iCs/>
                <w:noProof/>
                <w:sz w:val="24"/>
                <w:szCs w:val="24"/>
                <w:lang w:val="vi-VN" w:eastAsia="x-none"/>
              </w:rPr>
              <w:t xml:space="preserve"> </w:t>
            </w:r>
            <w:r w:rsidRPr="005E6A95">
              <w:rPr>
                <w:rFonts w:ascii="Times New Roman" w:eastAsia="Times New Roman" w:hAnsi="Times New Roman" w:cs="Times New Roman"/>
                <w:b/>
                <w:bCs/>
                <w:i/>
                <w:iCs/>
                <w:noProof/>
                <w:sz w:val="24"/>
                <w:szCs w:val="24"/>
                <w:lang w:val="vi-VN" w:eastAsia="x-none"/>
              </w:rPr>
              <w:t>Trường hợp hồ sơ chấp thuận, chấp thuận điều chỉnh chủ trương đầu tư hợp lệ đã được tiếp nhận theo quy định trước ngày Luật này có hiệu lực thi hành nhưng đến ngày Luật này có hiệu lực thi hành chưa được trả kết quả thì tiếp tục thực hiện theo quy định của Luật số 66/2014/QH13; dự án không bắt buộc phải đáp ứng điều kiện đối với nhà ở, công trình xây dụng hình thành trong tương lai được đưa vào kinh doanh theo quy định tại khoản 5 Điều 24 của Luật Kinh doanh bất động sản; Trường hợp hồ sơ chấp thuận, chấp thuận điều chỉnh chủ trương đầu tư hợp lệ được tiếp nhận và được trả kết quả theo quy định pháp luật sau thời điểm Luật Kinh doanh bất động sản có hiệu lực thi hành thì thực hiện theo chủ trương đầu tư của dự án được chấp thuận, chấp thuận điều chỉnh.”</w:t>
            </w:r>
          </w:p>
          <w:p w14:paraId="3A710983" w14:textId="77777777" w:rsidR="00D257FD" w:rsidRPr="005E6A95" w:rsidRDefault="00760406">
            <w:pPr>
              <w:jc w:val="both"/>
              <w:rPr>
                <w:rFonts w:ascii="Times New Roman" w:eastAsia="Times New Roman" w:hAnsi="Times New Roman" w:cs="Times New Roman"/>
                <w:noProof/>
                <w:sz w:val="24"/>
                <w:szCs w:val="24"/>
                <w:lang w:val="vi-VN" w:eastAsia="x-none"/>
              </w:rPr>
            </w:pPr>
            <w:r w:rsidRPr="005E6A95">
              <w:rPr>
                <w:rFonts w:ascii="Times New Roman" w:eastAsia="Times New Roman" w:hAnsi="Times New Roman" w:cs="Times New Roman"/>
                <w:noProof/>
                <w:sz w:val="24"/>
                <w:szCs w:val="24"/>
                <w:lang w:val="vi-VN" w:eastAsia="x-none"/>
              </w:rPr>
              <w:t>Lý do: Điều chỉnh cho phù hợp với nguyên tắc áp dụng chuyển tiếp (tương tự quy định chuyển tiếp tại Khoản 3 Điều 83 Luật Kinh doanh bất động sản năm 2023 cho trường hợp hồ sơ chuyển nhượng dự án bất động sản hợp lệ đã được tiếp nhận trước khi Luật Kinh doanh bất động sản năm 2023 có hiệu lực). Ngoài ra trên thực tể, với các hồ sơ xin chấp thuận đầu tư, chấp thuận điều chỉnh dự án đầu tư mà Chủ đầu tư đã nộp tới Cơ quan Nhà nước trước ngày 01/8/2024 thì Chủ đầu tư chưa nắm bắt được quy định mới của pháp luật để đề xuất bổ sung Khoản 5 Điều 24 của Luật Kinh doanh bất động sản năm 2023.</w:t>
            </w:r>
          </w:p>
        </w:tc>
        <w:tc>
          <w:tcPr>
            <w:tcW w:w="4637" w:type="dxa"/>
          </w:tcPr>
          <w:p w14:paraId="1D86A9BA" w14:textId="77777777" w:rsidR="00D257FD" w:rsidRPr="005E6A95" w:rsidRDefault="00760406">
            <w:pPr>
              <w:spacing w:before="120" w:after="120"/>
              <w:jc w:val="both"/>
              <w:rPr>
                <w:rFonts w:ascii="Times New Roman" w:eastAsia="Times New Roman" w:hAnsi="Times New Roman"/>
                <w:iCs/>
                <w:noProof/>
                <w:sz w:val="28"/>
                <w:szCs w:val="28"/>
                <w:lang w:eastAsia="x-none"/>
              </w:rPr>
            </w:pPr>
            <w:r w:rsidRPr="005E6A95">
              <w:rPr>
                <w:rFonts w:ascii="Times New Roman" w:hAnsi="Times New Roman" w:cs="Times New Roman"/>
                <w:sz w:val="28"/>
                <w:szCs w:val="28"/>
                <w:lang w:val="nl-NL"/>
              </w:rPr>
              <w:t xml:space="preserve">Dự án bất động sản được cơ quan nhà nước có thẩm quyền chấp thuận được căn cứ theo Luật Đầu tư; trong Luật Đầu tư quy định chung về chấp thuận chủ trương đầu tư; điều chỉnh chấp thuận chủ trương thủ tục nằm trong quy định về chấp thuận chủ trương đầu tư. Do vậy, việc quy định tách riêng </w:t>
            </w:r>
            <w:r w:rsidRPr="005E6A95">
              <w:rPr>
                <w:rFonts w:ascii="Times New Roman" w:eastAsia="Times New Roman" w:hAnsi="Times New Roman"/>
                <w:iCs/>
                <w:noProof/>
                <w:sz w:val="28"/>
                <w:szCs w:val="28"/>
                <w:lang w:eastAsia="x-none"/>
              </w:rPr>
              <w:t>dự án bất động sản đã được cơ quan nhà nước có thẩm quyền</w:t>
            </w:r>
            <w:r w:rsidRPr="005E6A95">
              <w:rPr>
                <w:rFonts w:ascii="Times New Roman" w:eastAsia="Times New Roman" w:hAnsi="Times New Roman"/>
                <w:i/>
                <w:iCs/>
                <w:noProof/>
                <w:sz w:val="28"/>
                <w:szCs w:val="28"/>
                <w:lang w:eastAsia="x-none"/>
              </w:rPr>
              <w:t xml:space="preserve"> “</w:t>
            </w:r>
            <w:r w:rsidRPr="005E6A95">
              <w:rPr>
                <w:rFonts w:ascii="Times New Roman" w:eastAsia="Times New Roman" w:hAnsi="Times New Roman"/>
                <w:b/>
                <w:i/>
                <w:iCs/>
                <w:noProof/>
                <w:sz w:val="28"/>
                <w:szCs w:val="28"/>
                <w:lang w:eastAsia="x-none"/>
              </w:rPr>
              <w:t>chấp thuận”,</w:t>
            </w:r>
            <w:r w:rsidRPr="005E6A95">
              <w:rPr>
                <w:rFonts w:ascii="Times New Roman" w:eastAsia="Times New Roman" w:hAnsi="Times New Roman"/>
                <w:i/>
                <w:iCs/>
                <w:noProof/>
                <w:sz w:val="28"/>
                <w:szCs w:val="28"/>
                <w:lang w:eastAsia="x-none"/>
              </w:rPr>
              <w:t xml:space="preserve"> </w:t>
            </w:r>
            <w:r w:rsidRPr="005E6A95">
              <w:rPr>
                <w:rFonts w:ascii="Times New Roman" w:eastAsia="Times New Roman" w:hAnsi="Times New Roman"/>
                <w:b/>
                <w:bCs/>
                <w:i/>
                <w:iCs/>
                <w:noProof/>
                <w:sz w:val="28"/>
                <w:szCs w:val="28"/>
                <w:lang w:eastAsia="x-none"/>
              </w:rPr>
              <w:t>chấp thuận điều chỉnh”</w:t>
            </w:r>
            <w:r w:rsidRPr="005E6A95">
              <w:rPr>
                <w:rFonts w:ascii="Times New Roman" w:eastAsia="Times New Roman" w:hAnsi="Times New Roman"/>
                <w:iCs/>
                <w:noProof/>
                <w:sz w:val="28"/>
                <w:szCs w:val="28"/>
                <w:lang w:eastAsia="x-none"/>
              </w:rPr>
              <w:t xml:space="preserve"> như là hai thủ tục đầu tư riêng là không cần thiết, không bảo đảm đồng bộ với Luật Đầu tư.</w:t>
            </w:r>
          </w:p>
          <w:p w14:paraId="522A14D1" w14:textId="77777777" w:rsidR="00D257FD" w:rsidRPr="005E6A95" w:rsidRDefault="00760406">
            <w:pPr>
              <w:spacing w:before="120" w:after="120"/>
              <w:jc w:val="both"/>
              <w:rPr>
                <w:rFonts w:ascii="Times New Roman" w:eastAsia="Times New Roman" w:hAnsi="Times New Roman"/>
                <w:iCs/>
                <w:noProof/>
                <w:sz w:val="28"/>
                <w:szCs w:val="28"/>
                <w:lang w:eastAsia="x-none"/>
              </w:rPr>
            </w:pPr>
            <w:r w:rsidRPr="005E6A95">
              <w:rPr>
                <w:rFonts w:ascii="Times New Roman" w:eastAsia="Times New Roman" w:hAnsi="Times New Roman"/>
                <w:iCs/>
                <w:noProof/>
                <w:sz w:val="28"/>
                <w:szCs w:val="28"/>
                <w:lang w:eastAsia="x-none"/>
              </w:rPr>
              <w:t xml:space="preserve">Luật Đầu tư không quy định thời điểm nộp hồ sơ chấp thuận, chấp thuận điều chỉnh chủ trương đầu tư là căn cứ xác định nội dung dự án đầu tư được chấp thuận. Hồ sơ xin chấp thuận chủ trương đầu tư của nhà đầu tư không phải là văn bản, quyết định của cơ quan nhà nước có thẩm quyền ban hành có giá trị pháp lý để thực thi; các thông tin trong hồ sơ xin chấp thuận chủ trương đầu tư của nhà đầu tư chưa phải là các thông tin có giá trị pháp lý đã hình thành nên quyền, nghĩa vụ của nhà đầu tư. Trong khi mục tiêu, nội dung dự án đầu tư, quyền, nghĩa vụ của nhà đầu tư được xác định trong văn bản chấp thuận chủ trương </w:t>
            </w:r>
            <w:r w:rsidRPr="005E6A95">
              <w:rPr>
                <w:rFonts w:ascii="Times New Roman" w:eastAsia="Times New Roman" w:hAnsi="Times New Roman"/>
                <w:iCs/>
                <w:noProof/>
                <w:sz w:val="28"/>
                <w:szCs w:val="28"/>
                <w:lang w:eastAsia="x-none"/>
              </w:rPr>
              <w:lastRenderedPageBreak/>
              <w:t xml:space="preserve">đầu tư của cơ quan nhà nước có thẩm quyền. </w:t>
            </w:r>
          </w:p>
          <w:p w14:paraId="336D845F" w14:textId="77777777" w:rsidR="00D257FD" w:rsidRPr="005E6A95" w:rsidRDefault="00760406">
            <w:pPr>
              <w:spacing w:before="120" w:after="120"/>
              <w:jc w:val="both"/>
              <w:rPr>
                <w:rFonts w:ascii="Times New Roman" w:eastAsia="Times New Roman" w:hAnsi="Times New Roman"/>
                <w:iCs/>
                <w:noProof/>
                <w:sz w:val="28"/>
                <w:szCs w:val="28"/>
                <w:lang w:eastAsia="x-none"/>
              </w:rPr>
            </w:pPr>
            <w:r w:rsidRPr="005E6A95">
              <w:rPr>
                <w:rFonts w:ascii="Times New Roman" w:eastAsia="Times New Roman" w:hAnsi="Times New Roman"/>
                <w:iCs/>
                <w:noProof/>
                <w:sz w:val="28"/>
                <w:szCs w:val="28"/>
                <w:lang w:eastAsia="x-none"/>
              </w:rPr>
              <w:t>Trong Luật Đầu tư không quy định về việc được sử dụng thông tin trong hồ sơ xin chấp thuận chủ trương đầu tư của nhà đầu tư tại thời điểm khi dự án chưa được chấp thuận chủ trương để làm căn cứ xác định mục tiêu, nội dung dự án đầu tư, quyền, nghĩa vụ của nhà đầu tư trong việc phục vụ các cơ quan, tổ chức thực hiện các thủ tục hành chính, xác định quyền, nghĩa vụ của nhà đầu tư đối với dự án đầu tư.</w:t>
            </w:r>
          </w:p>
          <w:p w14:paraId="0B7C0050" w14:textId="77777777" w:rsidR="00D257FD" w:rsidRPr="005E6A95" w:rsidRDefault="00760406">
            <w:pPr>
              <w:jc w:val="both"/>
              <w:rPr>
                <w:rFonts w:ascii="Times New Roman" w:hAnsi="Times New Roman" w:cs="Times New Roman"/>
                <w:sz w:val="24"/>
                <w:szCs w:val="24"/>
                <w:lang w:val="nl-NL"/>
              </w:rPr>
            </w:pPr>
            <w:r w:rsidRPr="005E6A95">
              <w:rPr>
                <w:rFonts w:ascii="Times New Roman" w:eastAsia="Times New Roman" w:hAnsi="Times New Roman"/>
                <w:iCs/>
                <w:noProof/>
                <w:sz w:val="28"/>
                <w:szCs w:val="28"/>
                <w:lang w:eastAsia="x-none"/>
              </w:rPr>
              <w:t>Do vậy, nội dung kiến nghị không có căn cứ pháp lý, không phù hợp.</w:t>
            </w:r>
          </w:p>
        </w:tc>
      </w:tr>
      <w:tr w:rsidR="005E6A95" w:rsidRPr="005E6A95" w14:paraId="70C6A248" w14:textId="77777777">
        <w:tc>
          <w:tcPr>
            <w:tcW w:w="1568" w:type="dxa"/>
          </w:tcPr>
          <w:p w14:paraId="3027B231" w14:textId="77777777" w:rsidR="00D257FD" w:rsidRPr="005E6A95" w:rsidRDefault="00D257FD">
            <w:pPr>
              <w:jc w:val="both"/>
              <w:rPr>
                <w:rFonts w:ascii="Times New Roman" w:hAnsi="Times New Roman" w:cs="Times New Roman"/>
                <w:bCs/>
                <w:sz w:val="24"/>
                <w:szCs w:val="24"/>
                <w:shd w:val="clear" w:color="auto" w:fill="FFFFFF"/>
                <w:lang w:val="vi-VN"/>
              </w:rPr>
            </w:pPr>
          </w:p>
        </w:tc>
        <w:tc>
          <w:tcPr>
            <w:tcW w:w="1623" w:type="dxa"/>
          </w:tcPr>
          <w:p w14:paraId="7DEBC42F"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SXD Bắc Ninh</w:t>
            </w:r>
          </w:p>
        </w:tc>
        <w:tc>
          <w:tcPr>
            <w:tcW w:w="6984" w:type="dxa"/>
          </w:tcPr>
          <w:p w14:paraId="58D23CBA" w14:textId="77777777" w:rsidR="00D257FD" w:rsidRPr="005E6A95" w:rsidRDefault="00760406">
            <w:pPr>
              <w:jc w:val="both"/>
              <w:rPr>
                <w:rFonts w:ascii="Times New Roman" w:eastAsia="Times New Roman" w:hAnsi="Times New Roman" w:cs="Times New Roman"/>
                <w:noProof/>
                <w:sz w:val="24"/>
                <w:szCs w:val="24"/>
                <w:lang w:val="nl-NL" w:eastAsia="x-none"/>
              </w:rPr>
            </w:pPr>
            <w:r w:rsidRPr="005E6A95">
              <w:rPr>
                <w:rFonts w:ascii="Times New Roman" w:eastAsia="Times New Roman" w:hAnsi="Times New Roman" w:cs="Times New Roman"/>
                <w:noProof/>
                <w:sz w:val="24"/>
                <w:szCs w:val="24"/>
                <w:lang w:val="nl-NL" w:eastAsia="x-none"/>
              </w:rPr>
              <w:t>Tại điểm a khoản 1 Điều 5: Đề nghị tham mưu sửa đổi, bổ sung hoặc làm rõ quy định đáp ứng các tỷ lệ an toàn tài chính của doanh nghiệp là như thế nào? Cách xác định và các tài liệu chứng minh việc đáp ứng quy định trên.</w:t>
            </w:r>
          </w:p>
        </w:tc>
        <w:tc>
          <w:tcPr>
            <w:tcW w:w="4637" w:type="dxa"/>
          </w:tcPr>
          <w:p w14:paraId="3F417635" w14:textId="77777777" w:rsidR="00D257FD" w:rsidRPr="005E6A95" w:rsidRDefault="00760406">
            <w:pPr>
              <w:shd w:val="clear" w:color="auto" w:fill="FFFFFF"/>
              <w:spacing w:before="120" w:after="120" w:line="234" w:lineRule="atLeast"/>
              <w:jc w:val="both"/>
              <w:rPr>
                <w:rFonts w:ascii="Times New Roman" w:hAnsi="Times New Roman" w:cs="Times New Roman"/>
                <w:b/>
                <w:sz w:val="28"/>
                <w:szCs w:val="28"/>
              </w:rPr>
            </w:pPr>
            <w:r w:rsidRPr="005E6A95">
              <w:rPr>
                <w:rFonts w:ascii="Times New Roman" w:hAnsi="Times New Roman" w:cs="Times New Roman"/>
                <w:sz w:val="28"/>
                <w:szCs w:val="28"/>
              </w:rPr>
              <w:t>Điểm a khoản 1 Điều 5 của Nghị định số 96/2024/NĐ-CP quy định: “</w:t>
            </w:r>
            <w:r w:rsidRPr="005E6A95">
              <w:rPr>
                <w:rFonts w:ascii="Times New Roman" w:eastAsia="Times New Roman" w:hAnsi="Times New Roman" w:cs="Times New Roman"/>
                <w:sz w:val="28"/>
                <w:szCs w:val="28"/>
              </w:rPr>
              <w:t xml:space="preserve">a) Đáp ứng các tỷ lệ an toàn tài chính của doanh nghiệp; </w:t>
            </w:r>
            <w:r w:rsidRPr="005E6A95">
              <w:rPr>
                <w:rFonts w:ascii="Times New Roman" w:eastAsia="Times New Roman" w:hAnsi="Times New Roman" w:cs="Times New Roman"/>
                <w:b/>
                <w:sz w:val="28"/>
                <w:szCs w:val="28"/>
              </w:rPr>
              <w:t>tuân thủ các quy định của pháp luật về tín dụng và pháp luật về trái phiếu doanh nghiệp</w:t>
            </w:r>
            <w:r w:rsidRPr="005E6A95">
              <w:rPr>
                <w:rFonts w:ascii="Times New Roman" w:hAnsi="Times New Roman" w:cs="Times New Roman"/>
                <w:b/>
                <w:sz w:val="28"/>
                <w:szCs w:val="28"/>
              </w:rPr>
              <w:t>”.</w:t>
            </w:r>
          </w:p>
          <w:p w14:paraId="4D60B2FC" w14:textId="77777777" w:rsidR="00D257FD" w:rsidRPr="005E6A95" w:rsidRDefault="00760406">
            <w:pPr>
              <w:jc w:val="both"/>
              <w:rPr>
                <w:rFonts w:ascii="Times New Roman" w:eastAsia="Times New Roman" w:hAnsi="Times New Roman" w:cs="Times New Roman"/>
                <w:b/>
                <w:sz w:val="28"/>
                <w:szCs w:val="28"/>
              </w:rPr>
            </w:pPr>
            <w:r w:rsidRPr="005E6A95">
              <w:rPr>
                <w:rFonts w:ascii="Times New Roman" w:eastAsia="Times New Roman" w:hAnsi="Times New Roman" w:cs="Times New Roman"/>
                <w:sz w:val="28"/>
                <w:szCs w:val="28"/>
              </w:rPr>
              <w:t>Như vậy, căn cứ pháp luật xác định việc đáp ứng các tỷ lệ an toàn tài chính của doanh nghiệp là tuân thủ, căn cứ theo các quy định của pháp luật về tín dụng và pháp luật về trái phiếu doanh nghiệp</w:t>
            </w:r>
            <w:r w:rsidRPr="005E6A95">
              <w:rPr>
                <w:rFonts w:ascii="Times New Roman" w:eastAsia="Times New Roman" w:hAnsi="Times New Roman" w:cs="Times New Roman"/>
                <w:b/>
                <w:sz w:val="28"/>
                <w:szCs w:val="28"/>
              </w:rPr>
              <w:t>.</w:t>
            </w:r>
          </w:p>
          <w:p w14:paraId="11BF3E53" w14:textId="55624CF2" w:rsidR="00D257FD" w:rsidRPr="005E6A95" w:rsidRDefault="00D257FD">
            <w:pPr>
              <w:shd w:val="clear" w:color="auto" w:fill="FFFFFF"/>
              <w:spacing w:before="120" w:after="120" w:line="234" w:lineRule="atLeast"/>
              <w:jc w:val="both"/>
              <w:rPr>
                <w:rFonts w:ascii="Times New Roman" w:hAnsi="Times New Roman" w:cs="Times New Roman"/>
                <w:sz w:val="28"/>
                <w:szCs w:val="28"/>
              </w:rPr>
            </w:pPr>
          </w:p>
        </w:tc>
      </w:tr>
      <w:tr w:rsidR="005E6A95" w:rsidRPr="005E6A95" w14:paraId="0A361001" w14:textId="77777777">
        <w:tc>
          <w:tcPr>
            <w:tcW w:w="14812" w:type="dxa"/>
            <w:gridSpan w:val="4"/>
          </w:tcPr>
          <w:p w14:paraId="0F4CA3D6" w14:textId="77777777" w:rsidR="00D257FD" w:rsidRPr="005E6A95" w:rsidRDefault="00760406">
            <w:pPr>
              <w:jc w:val="both"/>
              <w:rPr>
                <w:rFonts w:ascii="Times New Roman" w:hAnsi="Times New Roman" w:cs="Times New Roman"/>
                <w:b/>
                <w:sz w:val="24"/>
                <w:szCs w:val="24"/>
                <w:lang w:val="nl-NL"/>
              </w:rPr>
            </w:pPr>
            <w:r w:rsidRPr="005E6A95">
              <w:rPr>
                <w:rFonts w:ascii="Times New Roman" w:hAnsi="Times New Roman" w:cs="Times New Roman"/>
                <w:b/>
                <w:sz w:val="24"/>
                <w:szCs w:val="24"/>
                <w:lang w:val="nl-NL"/>
              </w:rPr>
              <w:t>3.3. Về các nội dung góp ý sửa đổi Nghị định số 98/2024/NĐ-CP</w:t>
            </w:r>
          </w:p>
        </w:tc>
      </w:tr>
      <w:tr w:rsidR="005E6A95" w:rsidRPr="005E6A95" w14:paraId="7E129E44" w14:textId="77777777">
        <w:tc>
          <w:tcPr>
            <w:tcW w:w="1568" w:type="dxa"/>
          </w:tcPr>
          <w:p w14:paraId="57109FDF" w14:textId="77777777" w:rsidR="00D257FD" w:rsidRPr="005E6A95" w:rsidRDefault="00D257FD">
            <w:pPr>
              <w:jc w:val="both"/>
              <w:rPr>
                <w:rFonts w:ascii="Times New Roman" w:hAnsi="Times New Roman" w:cs="Times New Roman"/>
                <w:bCs/>
                <w:sz w:val="24"/>
                <w:szCs w:val="24"/>
                <w:shd w:val="clear" w:color="auto" w:fill="FFFFFF"/>
                <w:lang w:val="nl-NL"/>
              </w:rPr>
            </w:pPr>
          </w:p>
        </w:tc>
        <w:tc>
          <w:tcPr>
            <w:tcW w:w="1623" w:type="dxa"/>
            <w:vMerge w:val="restart"/>
          </w:tcPr>
          <w:p w14:paraId="33D21FFB" w14:textId="77777777" w:rsidR="00D257FD" w:rsidRPr="005E6A95" w:rsidRDefault="00D257FD">
            <w:pPr>
              <w:jc w:val="center"/>
              <w:rPr>
                <w:rFonts w:ascii="Times New Roman" w:eastAsia="Cambria Math" w:hAnsi="Times New Roman" w:cs="Times New Roman"/>
                <w:sz w:val="24"/>
                <w:szCs w:val="24"/>
                <w:lang w:val="nl-NL" w:eastAsia="x-none"/>
              </w:rPr>
            </w:pPr>
          </w:p>
          <w:p w14:paraId="1F219E3A" w14:textId="77777777" w:rsidR="00D257FD" w:rsidRPr="005E6A95" w:rsidRDefault="00D257FD">
            <w:pPr>
              <w:jc w:val="center"/>
              <w:rPr>
                <w:rFonts w:ascii="Times New Roman" w:eastAsia="Cambria Math" w:hAnsi="Times New Roman" w:cs="Times New Roman"/>
                <w:sz w:val="24"/>
                <w:szCs w:val="24"/>
                <w:lang w:val="nl-NL" w:eastAsia="x-none"/>
              </w:rPr>
            </w:pPr>
          </w:p>
          <w:p w14:paraId="67BFD9D4" w14:textId="77777777" w:rsidR="00D257FD" w:rsidRPr="005E6A95" w:rsidRDefault="00D257FD">
            <w:pPr>
              <w:jc w:val="center"/>
              <w:rPr>
                <w:rFonts w:ascii="Times New Roman" w:eastAsia="Cambria Math" w:hAnsi="Times New Roman" w:cs="Times New Roman"/>
                <w:sz w:val="24"/>
                <w:szCs w:val="24"/>
                <w:lang w:val="nl-NL" w:eastAsia="x-none"/>
              </w:rPr>
            </w:pPr>
          </w:p>
          <w:p w14:paraId="46149426" w14:textId="77777777" w:rsidR="00D257FD" w:rsidRPr="005E6A95" w:rsidRDefault="00760406">
            <w:pPr>
              <w:jc w:val="center"/>
              <w:rPr>
                <w:rFonts w:ascii="Times New Roman" w:eastAsia="Cambria Math" w:hAnsi="Times New Roman" w:cs="Times New Roman"/>
                <w:sz w:val="24"/>
                <w:szCs w:val="24"/>
                <w:lang w:val="nl-NL" w:eastAsia="x-none"/>
              </w:rPr>
            </w:pPr>
            <w:r w:rsidRPr="005E6A95">
              <w:rPr>
                <w:rFonts w:ascii="Times New Roman" w:eastAsia="Cambria Math" w:hAnsi="Times New Roman" w:cs="Times New Roman"/>
                <w:sz w:val="24"/>
                <w:szCs w:val="24"/>
                <w:lang w:val="nl-NL" w:eastAsia="x-none"/>
              </w:rPr>
              <w:t>Sở Xây dựng Hà Nội</w:t>
            </w:r>
          </w:p>
        </w:tc>
        <w:tc>
          <w:tcPr>
            <w:tcW w:w="6984" w:type="dxa"/>
          </w:tcPr>
          <w:p w14:paraId="1E84527E" w14:textId="77777777" w:rsidR="00D257FD" w:rsidRPr="005E6A95" w:rsidRDefault="00760406">
            <w:pPr>
              <w:jc w:val="both"/>
              <w:rPr>
                <w:rFonts w:ascii="Times New Roman" w:eastAsia="Times New Roman" w:hAnsi="Times New Roman" w:cs="Times New Roman"/>
                <w:noProof/>
                <w:sz w:val="24"/>
                <w:szCs w:val="24"/>
                <w:lang w:val="nl-NL" w:eastAsia="x-none"/>
              </w:rPr>
            </w:pPr>
            <w:r w:rsidRPr="005E6A95">
              <w:rPr>
                <w:rFonts w:ascii="Times New Roman" w:eastAsia="Times New Roman" w:hAnsi="Times New Roman" w:cs="Times New Roman"/>
                <w:noProof/>
                <w:sz w:val="24"/>
                <w:szCs w:val="24"/>
                <w:lang w:val="nl-NL" w:eastAsia="x-none"/>
              </w:rPr>
              <w:t>Đề nghị điều chỉnh lại các nội dung liên quan đến nhiệm vụ đang giao UBND cấp huyện</w:t>
            </w:r>
          </w:p>
        </w:tc>
        <w:tc>
          <w:tcPr>
            <w:tcW w:w="4637" w:type="dxa"/>
          </w:tcPr>
          <w:p w14:paraId="555D79B3"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Nội dung này đã được Bộ Xây dựng chỉnh sửa tại Nghị định số 140/2025/NĐ-CP; Nghị định số 144/2025/NĐ-CP.</w:t>
            </w:r>
          </w:p>
        </w:tc>
      </w:tr>
      <w:tr w:rsidR="00D257FD" w:rsidRPr="005E6A95" w14:paraId="1A961A66" w14:textId="77777777">
        <w:tc>
          <w:tcPr>
            <w:tcW w:w="1568" w:type="dxa"/>
          </w:tcPr>
          <w:p w14:paraId="2B4E9988" w14:textId="77777777" w:rsidR="00D257FD" w:rsidRPr="005E6A95" w:rsidRDefault="00D257FD">
            <w:pPr>
              <w:jc w:val="both"/>
              <w:rPr>
                <w:rFonts w:ascii="Times New Roman" w:hAnsi="Times New Roman" w:cs="Times New Roman"/>
                <w:bCs/>
                <w:sz w:val="24"/>
                <w:szCs w:val="24"/>
                <w:shd w:val="clear" w:color="auto" w:fill="FFFFFF"/>
                <w:lang w:val="nl-NL"/>
              </w:rPr>
            </w:pPr>
          </w:p>
        </w:tc>
        <w:tc>
          <w:tcPr>
            <w:tcW w:w="1623" w:type="dxa"/>
            <w:vMerge/>
          </w:tcPr>
          <w:p w14:paraId="0164AF95" w14:textId="77777777" w:rsidR="00D257FD" w:rsidRPr="005E6A95" w:rsidRDefault="00D257FD">
            <w:pPr>
              <w:jc w:val="center"/>
              <w:rPr>
                <w:rFonts w:ascii="Times New Roman" w:eastAsia="Cambria Math" w:hAnsi="Times New Roman" w:cs="Times New Roman"/>
                <w:sz w:val="24"/>
                <w:szCs w:val="24"/>
                <w:lang w:val="nl-NL" w:eastAsia="x-none"/>
              </w:rPr>
            </w:pPr>
          </w:p>
        </w:tc>
        <w:tc>
          <w:tcPr>
            <w:tcW w:w="6984" w:type="dxa"/>
          </w:tcPr>
          <w:p w14:paraId="0EB08AF3" w14:textId="77777777" w:rsidR="00D257FD" w:rsidRPr="005E6A95" w:rsidRDefault="00760406">
            <w:pPr>
              <w:jc w:val="both"/>
              <w:rPr>
                <w:rFonts w:ascii="Times New Roman" w:eastAsia="Times New Roman" w:hAnsi="Times New Roman" w:cs="Times New Roman"/>
                <w:noProof/>
                <w:sz w:val="24"/>
                <w:szCs w:val="24"/>
                <w:lang w:val="nl-NL" w:eastAsia="x-none"/>
              </w:rPr>
            </w:pPr>
            <w:r w:rsidRPr="005E6A95">
              <w:rPr>
                <w:rFonts w:ascii="Times New Roman" w:eastAsia="Times New Roman" w:hAnsi="Times New Roman" w:cs="Times New Roman"/>
                <w:noProof/>
                <w:sz w:val="24"/>
                <w:szCs w:val="24"/>
                <w:lang w:val="nl-NL" w:eastAsia="x-none"/>
              </w:rPr>
              <w:t>Đề nghị nghiên cứu bổ sung khái niệm nhà chung cư; xem xét điều chỉnh tăng hệ số k bồi thường quy định tại Điều 28 của Nghị định 98/2024/NĐ-CP; tăng mức ưu đãi lợi nhuận đối với chủ đầu tư; về kiểm định toàn khu</w:t>
            </w:r>
          </w:p>
          <w:p w14:paraId="25CF3903" w14:textId="77777777" w:rsidR="00D257FD" w:rsidRPr="005E6A95" w:rsidRDefault="00D257FD">
            <w:pPr>
              <w:jc w:val="both"/>
              <w:rPr>
                <w:rFonts w:ascii="Times New Roman" w:eastAsia="Times New Roman" w:hAnsi="Times New Roman" w:cs="Times New Roman"/>
                <w:noProof/>
                <w:sz w:val="24"/>
                <w:szCs w:val="24"/>
                <w:lang w:val="nl-NL" w:eastAsia="x-none"/>
              </w:rPr>
            </w:pPr>
          </w:p>
        </w:tc>
        <w:tc>
          <w:tcPr>
            <w:tcW w:w="4637" w:type="dxa"/>
          </w:tcPr>
          <w:p w14:paraId="19CAF7EE" w14:textId="77777777" w:rsidR="00D257FD" w:rsidRPr="005E6A95" w:rsidRDefault="00760406">
            <w:pPr>
              <w:jc w:val="both"/>
              <w:rPr>
                <w:rFonts w:ascii="Times New Roman" w:hAnsi="Times New Roman" w:cs="Times New Roman"/>
                <w:sz w:val="24"/>
                <w:szCs w:val="24"/>
                <w:lang w:val="nl-NL"/>
              </w:rPr>
            </w:pPr>
            <w:r w:rsidRPr="005E6A95">
              <w:rPr>
                <w:rFonts w:ascii="Times New Roman" w:hAnsi="Times New Roman" w:cs="Times New Roman"/>
                <w:sz w:val="24"/>
                <w:szCs w:val="24"/>
                <w:lang w:val="nl-NL"/>
              </w:rPr>
              <w:t>Về nội dung này, Bộ Xây dựng nghiên cứu để sửa đổi, bổ sung trong quá trình sửa đổi, bổ sung luật nhà ở và Nghị định 98/2024/NĐ-CP</w:t>
            </w:r>
          </w:p>
        </w:tc>
      </w:tr>
    </w:tbl>
    <w:p w14:paraId="0B7F8E57" w14:textId="77777777" w:rsidR="00D257FD" w:rsidRPr="005E6A95" w:rsidRDefault="00D257FD">
      <w:pPr>
        <w:spacing w:after="0" w:line="300" w:lineRule="exact"/>
        <w:jc w:val="both"/>
        <w:rPr>
          <w:rFonts w:ascii="Times New Roman" w:hAnsi="Times New Roman" w:cs="Times New Roman"/>
          <w:bCs/>
          <w:sz w:val="26"/>
          <w:szCs w:val="26"/>
          <w:shd w:val="clear" w:color="auto" w:fill="FFFFFF"/>
          <w:lang w:val="nl-NL"/>
        </w:rPr>
      </w:pPr>
    </w:p>
    <w:sectPr w:rsidR="00D257FD" w:rsidRPr="005E6A95">
      <w:headerReference w:type="default" r:id="rId10"/>
      <w:pgSz w:w="16840" w:h="11907" w:orient="landscape" w:code="9"/>
      <w:pgMar w:top="794" w:right="1134" w:bottom="709" w:left="1134" w:header="3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0DB67" w14:textId="77777777" w:rsidR="00037273" w:rsidRDefault="00037273">
      <w:pPr>
        <w:spacing w:after="0" w:line="240" w:lineRule="auto"/>
      </w:pPr>
      <w:r>
        <w:separator/>
      </w:r>
    </w:p>
  </w:endnote>
  <w:endnote w:type="continuationSeparator" w:id="0">
    <w:p w14:paraId="5FE74DE4" w14:textId="77777777" w:rsidR="00037273" w:rsidRDefault="00037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12615" w14:textId="77777777" w:rsidR="00037273" w:rsidRDefault="00037273">
      <w:pPr>
        <w:spacing w:after="0" w:line="240" w:lineRule="auto"/>
      </w:pPr>
      <w:r>
        <w:separator/>
      </w:r>
    </w:p>
  </w:footnote>
  <w:footnote w:type="continuationSeparator" w:id="0">
    <w:p w14:paraId="7DAFB428" w14:textId="77777777" w:rsidR="00037273" w:rsidRDefault="00037273">
      <w:pPr>
        <w:spacing w:after="0" w:line="240" w:lineRule="auto"/>
      </w:pPr>
      <w:r>
        <w:continuationSeparator/>
      </w:r>
    </w:p>
  </w:footnote>
  <w:footnote w:id="1">
    <w:p w14:paraId="1FBD0A67" w14:textId="77777777" w:rsidR="00D257FD" w:rsidRDefault="00760406">
      <w:pPr>
        <w:spacing w:after="120" w:line="240" w:lineRule="auto"/>
        <w:ind w:firstLine="720"/>
        <w:jc w:val="both"/>
        <w:rPr>
          <w:rFonts w:ascii="Times New Roman" w:hAnsi="Times New Roman" w:cs="Times New Roman"/>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b/>
          <w:sz w:val="20"/>
          <w:szCs w:val="20"/>
        </w:rPr>
        <w:t>11 Bộ</w:t>
      </w:r>
      <w:r>
        <w:rPr>
          <w:rFonts w:ascii="Times New Roman" w:hAnsi="Times New Roman" w:cs="Times New Roman"/>
          <w:b/>
          <w:sz w:val="20"/>
          <w:szCs w:val="20"/>
          <w:lang w:val="vi-VN"/>
        </w:rPr>
        <w:t>, ngành</w:t>
      </w:r>
      <w:r>
        <w:rPr>
          <w:rFonts w:ascii="Times New Roman" w:hAnsi="Times New Roman" w:cs="Times New Roman"/>
          <w:sz w:val="20"/>
          <w:szCs w:val="20"/>
        </w:rPr>
        <w:t>: Bộ Nội vụ, Bộ Khoa học và công nghệ;</w:t>
      </w:r>
      <w:r>
        <w:rPr>
          <w:rFonts w:ascii="Times New Roman" w:hAnsi="Times New Roman" w:cs="Times New Roman"/>
          <w:sz w:val="20"/>
          <w:szCs w:val="20"/>
          <w:lang w:val="vi-VN"/>
        </w:rPr>
        <w:t xml:space="preserve"> Bộ Quốc phòng</w:t>
      </w:r>
      <w:r>
        <w:rPr>
          <w:rFonts w:ascii="Times New Roman" w:hAnsi="Times New Roman" w:cs="Times New Roman"/>
          <w:sz w:val="20"/>
          <w:szCs w:val="20"/>
        </w:rPr>
        <w:t xml:space="preserve">, Bộ Văn hóa Du lịch và Thể thao, Bộ Nông nghiệp và Môi trường, Bộ Ngoại giao, Bộ Công an, Ngân hàng chính sách xã hội, Ngân hàng Nhà nước, Bộ Tư pháp, </w:t>
      </w:r>
      <w:r w:rsidRPr="00C457D5">
        <w:rPr>
          <w:rFonts w:ascii="Times New Roman" w:hAnsi="Times New Roman" w:cs="Times New Roman"/>
          <w:sz w:val="20"/>
          <w:szCs w:val="20"/>
        </w:rPr>
        <w:t>Ủy ban Trung ương MTTQ VN</w:t>
      </w:r>
      <w:r>
        <w:rPr>
          <w:rFonts w:ascii="Times New Roman" w:hAnsi="Times New Roman" w:cs="Times New Roman"/>
          <w:sz w:val="20"/>
          <w:szCs w:val="20"/>
        </w:rPr>
        <w:t xml:space="preserve"> (02 cơ quan thống nhất, 09 cơ quan có ý kiến).</w:t>
      </w:r>
    </w:p>
    <w:p w14:paraId="3244CA84" w14:textId="77777777" w:rsidR="00D257FD" w:rsidRDefault="00760406">
      <w:pPr>
        <w:spacing w:after="120" w:line="240" w:lineRule="auto"/>
        <w:ind w:firstLine="720"/>
        <w:jc w:val="both"/>
        <w:rPr>
          <w:rFonts w:ascii="Times New Roman" w:hAnsi="Times New Roman" w:cs="Times New Roman"/>
          <w:spacing w:val="3"/>
          <w:sz w:val="20"/>
          <w:szCs w:val="20"/>
          <w:shd w:val="clear" w:color="auto" w:fill="FFFFFF"/>
        </w:rPr>
      </w:pPr>
      <w:r>
        <w:rPr>
          <w:rFonts w:ascii="Times New Roman" w:hAnsi="Times New Roman" w:cs="Times New Roman"/>
          <w:b/>
          <w:sz w:val="20"/>
          <w:szCs w:val="20"/>
        </w:rPr>
        <w:t>25 địa phương</w:t>
      </w:r>
      <w:r>
        <w:rPr>
          <w:rFonts w:ascii="Times New Roman" w:hAnsi="Times New Roman" w:cs="Times New Roman"/>
          <w:sz w:val="20"/>
          <w:szCs w:val="20"/>
        </w:rPr>
        <w:t xml:space="preserve">: </w:t>
      </w:r>
      <w:r>
        <w:rPr>
          <w:rFonts w:ascii="Times New Roman" w:hAnsi="Times New Roman" w:cs="Times New Roman"/>
          <w:spacing w:val="3"/>
          <w:sz w:val="20"/>
          <w:szCs w:val="20"/>
          <w:shd w:val="clear" w:color="auto" w:fill="FFFFFF"/>
        </w:rPr>
        <w:t xml:space="preserve">16 địa phương thống nhất, 09 địa phương góp ý; </w:t>
      </w:r>
    </w:p>
    <w:p w14:paraId="1419ED2B" w14:textId="77777777" w:rsidR="00D257FD" w:rsidRDefault="00760406">
      <w:pPr>
        <w:spacing w:after="120" w:line="240" w:lineRule="auto"/>
        <w:ind w:firstLine="720"/>
        <w:jc w:val="both"/>
        <w:rPr>
          <w:rFonts w:ascii="Times New Roman" w:hAnsi="Times New Roman" w:cs="Times New Roman"/>
          <w:color w:val="131314"/>
          <w:sz w:val="20"/>
          <w:szCs w:val="20"/>
          <w:shd w:val="clear" w:color="auto" w:fill="FFFFFF"/>
        </w:rPr>
      </w:pPr>
      <w:r>
        <w:rPr>
          <w:rFonts w:ascii="Times New Roman" w:hAnsi="Times New Roman" w:cs="Times New Roman"/>
          <w:b/>
          <w:spacing w:val="3"/>
          <w:sz w:val="20"/>
          <w:szCs w:val="20"/>
          <w:shd w:val="clear" w:color="auto" w:fill="FFFFFF"/>
        </w:rPr>
        <w:t>13 đơn vị trong Bộ</w:t>
      </w:r>
      <w:r>
        <w:rPr>
          <w:rFonts w:ascii="Times New Roman" w:hAnsi="Times New Roman" w:cs="Times New Roman"/>
          <w:spacing w:val="3"/>
          <w:sz w:val="20"/>
          <w:szCs w:val="20"/>
          <w:shd w:val="clear" w:color="auto" w:fill="FFFFFF"/>
        </w:rPr>
        <w:t xml:space="preserve"> (Cục Đăng kiểm VN, Cục Đường sắt VN, </w:t>
      </w:r>
      <w:r>
        <w:rPr>
          <w:rFonts w:ascii="Times New Roman" w:hAnsi="Times New Roman" w:cs="Times New Roman"/>
          <w:sz w:val="20"/>
          <w:szCs w:val="20"/>
          <w:shd w:val="clear" w:color="auto" w:fill="FFFFFF"/>
        </w:rPr>
        <w:t xml:space="preserve">Cục Phát triển đô thị, Văn phòng Bộ, Vụ Pháp chế, Vụ Vận tải và An toàn giao thông, Vụ Hợp tác quốc tế, Vụ Tổ chức cán bộ, Vụ Quản lý doanh nghiệp, Cục Giám định nhà nước </w:t>
      </w:r>
      <w:r>
        <w:rPr>
          <w:rFonts w:ascii="Times New Roman" w:hAnsi="Times New Roman" w:cs="Times New Roman"/>
          <w:color w:val="131314"/>
          <w:sz w:val="20"/>
          <w:szCs w:val="20"/>
          <w:shd w:val="clear" w:color="auto" w:fill="FFFFFF"/>
        </w:rPr>
        <w:t>về chất lượng công trình xây dựng, Cục Hàng hải và đường thủy, Vụ Quy hoạch – Kiến trúc</w:t>
      </w:r>
      <w:r>
        <w:rPr>
          <w:rFonts w:ascii="Times New Roman" w:hAnsi="Times New Roman" w:cs="Times New Roman"/>
          <w:color w:val="131314"/>
          <w:sz w:val="20"/>
          <w:szCs w:val="20"/>
          <w:shd w:val="clear" w:color="auto" w:fill="FFFFFF"/>
          <w:lang w:val="vi-VN"/>
        </w:rPr>
        <w:t>, Cục Kinh tế - Quản lý đầu tư xây dựng</w:t>
      </w:r>
      <w:r>
        <w:rPr>
          <w:rFonts w:ascii="Times New Roman" w:hAnsi="Times New Roman" w:cs="Times New Roman"/>
          <w:color w:val="131314"/>
          <w:sz w:val="20"/>
          <w:szCs w:val="20"/>
          <w:shd w:val="clear" w:color="auto" w:fill="FFFFFF"/>
        </w:rPr>
        <w:t xml:space="preserve"> (08</w:t>
      </w:r>
      <w:r>
        <w:rPr>
          <w:rFonts w:ascii="Times New Roman" w:hAnsi="Times New Roman" w:cs="Times New Roman"/>
          <w:color w:val="131314"/>
          <w:sz w:val="20"/>
          <w:szCs w:val="20"/>
          <w:shd w:val="clear" w:color="auto" w:fill="FFFFFF"/>
          <w:lang w:val="vi-VN"/>
        </w:rPr>
        <w:t xml:space="preserve"> </w:t>
      </w:r>
      <w:r>
        <w:rPr>
          <w:rFonts w:ascii="Times New Roman" w:hAnsi="Times New Roman" w:cs="Times New Roman"/>
          <w:color w:val="131314"/>
          <w:sz w:val="20"/>
          <w:szCs w:val="20"/>
          <w:shd w:val="clear" w:color="auto" w:fill="FFFFFF"/>
        </w:rPr>
        <w:t>đơn vị thống nhất, 05 đơn vị có ý kiến góp ý).</w:t>
      </w:r>
    </w:p>
    <w:p w14:paraId="41AC3B79" w14:textId="77777777" w:rsidR="00D257FD" w:rsidRDefault="00760406">
      <w:pPr>
        <w:spacing w:after="120" w:line="240" w:lineRule="auto"/>
        <w:ind w:firstLine="720"/>
        <w:jc w:val="both"/>
        <w:rPr>
          <w:rFonts w:ascii="Times New Roman" w:hAnsi="Times New Roman" w:cs="Times New Roman"/>
          <w:color w:val="131314"/>
          <w:sz w:val="20"/>
          <w:szCs w:val="20"/>
          <w:shd w:val="clear" w:color="auto" w:fill="FFFFFF"/>
        </w:rPr>
      </w:pPr>
      <w:r>
        <w:rPr>
          <w:rFonts w:ascii="Times New Roman" w:hAnsi="Times New Roman" w:cs="Times New Roman"/>
          <w:b/>
          <w:color w:val="131314"/>
          <w:sz w:val="20"/>
          <w:szCs w:val="20"/>
          <w:shd w:val="clear" w:color="auto" w:fill="FFFFFF"/>
        </w:rPr>
        <w:t>02 tổ chức</w:t>
      </w:r>
      <w:r>
        <w:rPr>
          <w:rFonts w:ascii="Times New Roman" w:hAnsi="Times New Roman" w:cs="Times New Roman"/>
          <w:color w:val="131314"/>
          <w:sz w:val="20"/>
          <w:szCs w:val="20"/>
          <w:shd w:val="clear" w:color="auto" w:fill="FFFFFF"/>
        </w:rPr>
        <w:t>: Hiệp hội BĐS VN, Tập đoàn Vingroup</w:t>
      </w:r>
    </w:p>
    <w:p w14:paraId="07727B49" w14:textId="77777777" w:rsidR="00D257FD" w:rsidRDefault="00D257FD">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117143"/>
      <w:docPartObj>
        <w:docPartGallery w:val="Page Numbers (Top of Page)"/>
        <w:docPartUnique/>
      </w:docPartObj>
    </w:sdtPr>
    <w:sdtEndPr>
      <w:rPr>
        <w:rFonts w:ascii="Times New Roman" w:hAnsi="Times New Roman" w:cs="Times New Roman"/>
        <w:noProof/>
        <w:sz w:val="24"/>
        <w:szCs w:val="24"/>
      </w:rPr>
    </w:sdtEndPr>
    <w:sdtContent>
      <w:p w14:paraId="08BA9126" w14:textId="4DED5ED8" w:rsidR="00D257FD" w:rsidRDefault="00760406">
        <w:pPr>
          <w:pStyle w:val="Head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E7056">
          <w:rPr>
            <w:rFonts w:ascii="Times New Roman" w:hAnsi="Times New Roman" w:cs="Times New Roman"/>
            <w:noProof/>
            <w:sz w:val="24"/>
            <w:szCs w:val="24"/>
          </w:rPr>
          <w:t>12</w:t>
        </w:r>
        <w:r>
          <w:rPr>
            <w:rFonts w:ascii="Times New Roman" w:hAnsi="Times New Roman" w:cs="Times New Roman"/>
            <w:noProof/>
            <w:sz w:val="24"/>
            <w:szCs w:val="24"/>
          </w:rPr>
          <w:fldChar w:fldCharType="end"/>
        </w:r>
      </w:p>
    </w:sdtContent>
  </w:sdt>
  <w:p w14:paraId="785F138D" w14:textId="77777777" w:rsidR="00D257FD" w:rsidRDefault="00D257F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2B7"/>
    <w:multiLevelType w:val="hybridMultilevel"/>
    <w:tmpl w:val="66E6DE62"/>
    <w:lvl w:ilvl="0" w:tplc="DF649B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E0770"/>
    <w:multiLevelType w:val="hybridMultilevel"/>
    <w:tmpl w:val="0B2262B6"/>
    <w:lvl w:ilvl="0" w:tplc="52A6427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B3A11"/>
    <w:multiLevelType w:val="multilevel"/>
    <w:tmpl w:val="C444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62E50"/>
    <w:multiLevelType w:val="hybridMultilevel"/>
    <w:tmpl w:val="26C25994"/>
    <w:lvl w:ilvl="0" w:tplc="EF8216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178D1"/>
    <w:multiLevelType w:val="multilevel"/>
    <w:tmpl w:val="5D52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1F05D6"/>
    <w:multiLevelType w:val="hybridMultilevel"/>
    <w:tmpl w:val="41FEFCAA"/>
    <w:lvl w:ilvl="0" w:tplc="B6A2D8A2">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D8973A1"/>
    <w:multiLevelType w:val="hybridMultilevel"/>
    <w:tmpl w:val="F9F27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0C5F49"/>
    <w:multiLevelType w:val="hybridMultilevel"/>
    <w:tmpl w:val="EE584A58"/>
    <w:lvl w:ilvl="0" w:tplc="E18434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7FD"/>
    <w:rsid w:val="00037273"/>
    <w:rsid w:val="000F4CD5"/>
    <w:rsid w:val="00126FB8"/>
    <w:rsid w:val="001A76BA"/>
    <w:rsid w:val="001D51B9"/>
    <w:rsid w:val="00233247"/>
    <w:rsid w:val="002A1F6C"/>
    <w:rsid w:val="002F6948"/>
    <w:rsid w:val="003A14A8"/>
    <w:rsid w:val="00401EB7"/>
    <w:rsid w:val="0044559D"/>
    <w:rsid w:val="005E6A95"/>
    <w:rsid w:val="00673B70"/>
    <w:rsid w:val="006B1B16"/>
    <w:rsid w:val="006B2684"/>
    <w:rsid w:val="006D7F01"/>
    <w:rsid w:val="0072496F"/>
    <w:rsid w:val="00760406"/>
    <w:rsid w:val="0077495A"/>
    <w:rsid w:val="007B44B6"/>
    <w:rsid w:val="00820FBB"/>
    <w:rsid w:val="008A057E"/>
    <w:rsid w:val="008E7BA7"/>
    <w:rsid w:val="0093163C"/>
    <w:rsid w:val="00AF3529"/>
    <w:rsid w:val="00B44496"/>
    <w:rsid w:val="00BD3EF3"/>
    <w:rsid w:val="00C36209"/>
    <w:rsid w:val="00C457D5"/>
    <w:rsid w:val="00C867EE"/>
    <w:rsid w:val="00CB2F52"/>
    <w:rsid w:val="00CC4FBF"/>
    <w:rsid w:val="00D257FD"/>
    <w:rsid w:val="00D536BF"/>
    <w:rsid w:val="00E34C90"/>
    <w:rsid w:val="00F4074C"/>
    <w:rsid w:val="00FE7056"/>
    <w:rsid w:val="00FF1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19E31"/>
  <w15:docId w15:val="{189D9438-76B7-4EC3-A094-63494ECC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unhideWhenUsed/>
    <w:qFormat/>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harCharCharChar">
    <w:name w:val="Char Char Char Char"/>
    <w:basedOn w:val="Normal"/>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Char">
    <w:name w:val="Char"/>
    <w:basedOn w:val="Normal"/>
    <w:pPr>
      <w:spacing w:line="240" w:lineRule="exact"/>
    </w:pPr>
    <w:rPr>
      <w:rFonts w:ascii="Verdana" w:eastAsia="Malgun Gothic" w:hAnsi="Verdana" w:cs="Times New Roman"/>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qFormat/>
    <w:pPr>
      <w:spacing w:after="0" w:line="240" w:lineRule="auto"/>
    </w:pPr>
    <w:rPr>
      <w:rFonts w:ascii="Times New Roman" w:eastAsia="Malgun Gothic"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Pr>
      <w:rFonts w:ascii="Times New Roman" w:eastAsia="Malgun Gothic"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10"/>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pPr>
      <w:spacing w:line="240" w:lineRule="exact"/>
    </w:pPr>
    <w:rPr>
      <w:vertAlign w:val="superscript"/>
    </w:rPr>
  </w:style>
  <w:style w:type="paragraph" w:styleId="ListParagraph">
    <w:name w:val="List Paragraph"/>
    <w:basedOn w:val="Normal"/>
    <w:uiPriority w:val="34"/>
    <w:qFormat/>
    <w:pPr>
      <w:widowControl w:val="0"/>
      <w:autoSpaceDE w:val="0"/>
      <w:autoSpaceDN w:val="0"/>
      <w:spacing w:before="119" w:after="0" w:line="240" w:lineRule="auto"/>
      <w:ind w:left="482" w:firstLine="719"/>
      <w:jc w:val="both"/>
    </w:pPr>
    <w:rPr>
      <w:rFonts w:ascii="Times New Roman" w:eastAsia="Malgun Gothic" w:hAnsi="Times New Roman" w:cs="Times New Roman"/>
      <w:lang w:val="vi"/>
    </w:rPr>
  </w:style>
  <w:style w:type="character" w:customStyle="1" w:styleId="normal-h1">
    <w:name w:val="normal-h1"/>
    <w:rPr>
      <w:rFonts w:ascii="Times New Roman" w:hAnsi="Times New Roman" w:cs="Times New Roman" w:hint="default"/>
      <w:sz w:val="28"/>
      <w:szCs w:val="28"/>
    </w:rPr>
  </w:style>
  <w:style w:type="paragraph" w:styleId="BodyTextIndent">
    <w:name w:val="Body Text Indent"/>
    <w:basedOn w:val="Normal"/>
    <w:link w:val="BodyTextIndentChar"/>
    <w:pPr>
      <w:spacing w:after="120" w:line="240" w:lineRule="auto"/>
      <w:ind w:left="360"/>
    </w:pPr>
    <w:rPr>
      <w:rFonts w:ascii="Times New Roman" w:eastAsia="Malgun Gothic" w:hAnsi="Times New Roman" w:cs="Times New Roman"/>
      <w:sz w:val="24"/>
      <w:szCs w:val="24"/>
    </w:rPr>
  </w:style>
  <w:style w:type="character" w:customStyle="1" w:styleId="BodyTextIndentChar">
    <w:name w:val="Body Text Indent Char"/>
    <w:basedOn w:val="DefaultParagraphFont"/>
    <w:link w:val="BodyTextIndent"/>
    <w:rPr>
      <w:rFonts w:ascii="Times New Roman" w:eastAsia="Malgun Gothic" w:hAnsi="Times New Roman" w:cs="Times New Roman"/>
      <w:sz w:val="24"/>
      <w:szCs w:val="24"/>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text">
    <w:name w:val="text"/>
    <w:basedOn w:val="DefaultParagraphFont"/>
  </w:style>
  <w:style w:type="paragraph" w:customStyle="1" w:styleId="CharChar3CharCharCharChar">
    <w:name w:val="Char Char3 Char Char Char Char"/>
    <w:basedOn w:val="Normal"/>
    <w:next w:val="Normal"/>
    <w:autoRedefine/>
    <w:pPr>
      <w:spacing w:before="120" w:after="120" w:line="312" w:lineRule="auto"/>
    </w:pPr>
    <w:rPr>
      <w:rFonts w:ascii="Times New Roman" w:eastAsia="Times New Roman" w:hAnsi="Times New Roman" w:cs="Times New Roman"/>
      <w:sz w:val="28"/>
      <w:szCs w:val="28"/>
    </w:rPr>
  </w:style>
  <w:style w:type="paragraph" w:styleId="NormalWeb">
    <w:name w:val="Normal (Web)"/>
    <w:aliases w:val="Char Char Char,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5">
    <w:name w:val="citation-25"/>
    <w:basedOn w:val="DefaultParagraphFont"/>
  </w:style>
  <w:style w:type="character" w:customStyle="1" w:styleId="citation-24">
    <w:name w:val="citation-24"/>
    <w:basedOn w:val="DefaultParagraphFont"/>
  </w:style>
  <w:style w:type="paragraph" w:customStyle="1" w:styleId="Char0">
    <w:name w:val="Char"/>
    <w:basedOn w:val="Normal"/>
    <w:pPr>
      <w:spacing w:line="240" w:lineRule="exact"/>
    </w:pPr>
    <w:rPr>
      <w:rFonts w:ascii="Verdana" w:eastAsia="Malgun Gothic" w:hAnsi="Verdana" w:cs="Times New Roman"/>
      <w:sz w:val="20"/>
      <w:szCs w:val="20"/>
    </w:rPr>
  </w:style>
  <w:style w:type="paragraph" w:customStyle="1" w:styleId="Normal2">
    <w:name w:val="Normal2"/>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star-inserted">
    <w:name w:val="ng-star-inserted"/>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NormalWebChar">
    <w:name w:val="Normal (Web) Char"/>
    <w:aliases w:val="Char Char Char Char1,Обычный (веб)1 Char,Обычный (веб) Знак Char,Обычный (веб) Знак1 Char,Обычный (веб) Знак Знак Char"/>
    <w:link w:val="NormalWeb"/>
    <w:uiPriority w:val="99"/>
    <w:rPr>
      <w:rFonts w:ascii="Times New Roman" w:eastAsia="Times New Roman" w:hAnsi="Times New Roman" w:cs="Times New Roman"/>
      <w:sz w:val="24"/>
      <w:szCs w:val="24"/>
    </w:rPr>
  </w:style>
  <w:style w:type="character" w:customStyle="1" w:styleId="card-send-timesendtime">
    <w:name w:val="card-send-time__sendtime"/>
    <w:basedOn w:val="DefaultParagraphFont"/>
  </w:style>
  <w:style w:type="character" w:customStyle="1" w:styleId="emoji-sizer">
    <w:name w:val="emoji-sizer"/>
    <w:basedOn w:val="DefaultParagraphFont"/>
  </w:style>
  <w:style w:type="character" w:styleId="Hyperlink">
    <w:name w:val="Hyperlink"/>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1302">
      <w:bodyDiv w:val="1"/>
      <w:marLeft w:val="0"/>
      <w:marRight w:val="0"/>
      <w:marTop w:val="0"/>
      <w:marBottom w:val="0"/>
      <w:divBdr>
        <w:top w:val="none" w:sz="0" w:space="0" w:color="auto"/>
        <w:left w:val="none" w:sz="0" w:space="0" w:color="auto"/>
        <w:bottom w:val="none" w:sz="0" w:space="0" w:color="auto"/>
        <w:right w:val="none" w:sz="0" w:space="0" w:color="auto"/>
      </w:divBdr>
    </w:div>
    <w:div w:id="122044745">
      <w:bodyDiv w:val="1"/>
      <w:marLeft w:val="0"/>
      <w:marRight w:val="0"/>
      <w:marTop w:val="0"/>
      <w:marBottom w:val="0"/>
      <w:divBdr>
        <w:top w:val="none" w:sz="0" w:space="0" w:color="auto"/>
        <w:left w:val="none" w:sz="0" w:space="0" w:color="auto"/>
        <w:bottom w:val="none" w:sz="0" w:space="0" w:color="auto"/>
        <w:right w:val="none" w:sz="0" w:space="0" w:color="auto"/>
      </w:divBdr>
      <w:divsChild>
        <w:div w:id="1590769868">
          <w:marLeft w:val="0"/>
          <w:marRight w:val="0"/>
          <w:marTop w:val="120"/>
          <w:marBottom w:val="120"/>
          <w:divBdr>
            <w:top w:val="none" w:sz="0" w:space="0" w:color="auto"/>
            <w:left w:val="none" w:sz="0" w:space="0" w:color="auto"/>
            <w:bottom w:val="none" w:sz="0" w:space="0" w:color="auto"/>
            <w:right w:val="none" w:sz="0" w:space="0" w:color="auto"/>
          </w:divBdr>
          <w:divsChild>
            <w:div w:id="1771244384">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 w:id="1997954278">
          <w:marLeft w:val="0"/>
          <w:marRight w:val="0"/>
          <w:marTop w:val="120"/>
          <w:marBottom w:val="120"/>
          <w:divBdr>
            <w:top w:val="none" w:sz="0" w:space="0" w:color="auto"/>
            <w:left w:val="none" w:sz="0" w:space="0" w:color="auto"/>
            <w:bottom w:val="none" w:sz="0" w:space="0" w:color="auto"/>
            <w:right w:val="none" w:sz="0" w:space="0" w:color="auto"/>
          </w:divBdr>
        </w:div>
      </w:divsChild>
    </w:div>
    <w:div w:id="211693113">
      <w:bodyDiv w:val="1"/>
      <w:marLeft w:val="0"/>
      <w:marRight w:val="0"/>
      <w:marTop w:val="0"/>
      <w:marBottom w:val="0"/>
      <w:divBdr>
        <w:top w:val="none" w:sz="0" w:space="0" w:color="auto"/>
        <w:left w:val="none" w:sz="0" w:space="0" w:color="auto"/>
        <w:bottom w:val="none" w:sz="0" w:space="0" w:color="auto"/>
        <w:right w:val="none" w:sz="0" w:space="0" w:color="auto"/>
      </w:divBdr>
    </w:div>
    <w:div w:id="308558919">
      <w:bodyDiv w:val="1"/>
      <w:marLeft w:val="0"/>
      <w:marRight w:val="0"/>
      <w:marTop w:val="0"/>
      <w:marBottom w:val="0"/>
      <w:divBdr>
        <w:top w:val="none" w:sz="0" w:space="0" w:color="auto"/>
        <w:left w:val="none" w:sz="0" w:space="0" w:color="auto"/>
        <w:bottom w:val="none" w:sz="0" w:space="0" w:color="auto"/>
        <w:right w:val="none" w:sz="0" w:space="0" w:color="auto"/>
      </w:divBdr>
      <w:divsChild>
        <w:div w:id="2041280039">
          <w:marLeft w:val="0"/>
          <w:marRight w:val="0"/>
          <w:marTop w:val="0"/>
          <w:marBottom w:val="0"/>
          <w:divBdr>
            <w:top w:val="none" w:sz="0" w:space="0" w:color="auto"/>
            <w:left w:val="none" w:sz="0" w:space="0" w:color="auto"/>
            <w:bottom w:val="none" w:sz="0" w:space="0" w:color="auto"/>
            <w:right w:val="none" w:sz="0" w:space="0" w:color="auto"/>
          </w:divBdr>
          <w:divsChild>
            <w:div w:id="147333736">
              <w:marLeft w:val="0"/>
              <w:marRight w:val="0"/>
              <w:marTop w:val="0"/>
              <w:marBottom w:val="0"/>
              <w:divBdr>
                <w:top w:val="none" w:sz="0" w:space="0" w:color="auto"/>
                <w:left w:val="none" w:sz="0" w:space="0" w:color="auto"/>
                <w:bottom w:val="none" w:sz="0" w:space="0" w:color="auto"/>
                <w:right w:val="none" w:sz="0" w:space="0" w:color="auto"/>
              </w:divBdr>
              <w:divsChild>
                <w:div w:id="1744182928">
                  <w:marLeft w:val="0"/>
                  <w:marRight w:val="0"/>
                  <w:marTop w:val="0"/>
                  <w:marBottom w:val="0"/>
                  <w:divBdr>
                    <w:top w:val="none" w:sz="0" w:space="0" w:color="auto"/>
                    <w:left w:val="none" w:sz="0" w:space="0" w:color="auto"/>
                    <w:bottom w:val="none" w:sz="0" w:space="0" w:color="auto"/>
                    <w:right w:val="none" w:sz="0" w:space="0" w:color="auto"/>
                  </w:divBdr>
                  <w:divsChild>
                    <w:div w:id="671178411">
                      <w:marLeft w:val="0"/>
                      <w:marRight w:val="-105"/>
                      <w:marTop w:val="0"/>
                      <w:marBottom w:val="0"/>
                      <w:divBdr>
                        <w:top w:val="none" w:sz="0" w:space="0" w:color="auto"/>
                        <w:left w:val="none" w:sz="0" w:space="0" w:color="auto"/>
                        <w:bottom w:val="none" w:sz="0" w:space="0" w:color="auto"/>
                        <w:right w:val="none" w:sz="0" w:space="0" w:color="auto"/>
                      </w:divBdr>
                      <w:divsChild>
                        <w:div w:id="283775161">
                          <w:marLeft w:val="0"/>
                          <w:marRight w:val="0"/>
                          <w:marTop w:val="0"/>
                          <w:marBottom w:val="0"/>
                          <w:divBdr>
                            <w:top w:val="none" w:sz="0" w:space="0" w:color="auto"/>
                            <w:left w:val="none" w:sz="0" w:space="0" w:color="auto"/>
                            <w:bottom w:val="none" w:sz="0" w:space="0" w:color="auto"/>
                            <w:right w:val="none" w:sz="0" w:space="0" w:color="auto"/>
                          </w:divBdr>
                          <w:divsChild>
                            <w:div w:id="690229229">
                              <w:marLeft w:val="0"/>
                              <w:marRight w:val="0"/>
                              <w:marTop w:val="150"/>
                              <w:marBottom w:val="0"/>
                              <w:divBdr>
                                <w:top w:val="none" w:sz="0" w:space="0" w:color="auto"/>
                                <w:left w:val="none" w:sz="0" w:space="0" w:color="auto"/>
                                <w:bottom w:val="none" w:sz="0" w:space="0" w:color="auto"/>
                                <w:right w:val="none" w:sz="0" w:space="0" w:color="auto"/>
                              </w:divBdr>
                              <w:divsChild>
                                <w:div w:id="948198724">
                                  <w:marLeft w:val="0"/>
                                  <w:marRight w:val="0"/>
                                  <w:marTop w:val="0"/>
                                  <w:marBottom w:val="0"/>
                                  <w:divBdr>
                                    <w:top w:val="none" w:sz="0" w:space="0" w:color="auto"/>
                                    <w:left w:val="none" w:sz="0" w:space="0" w:color="auto"/>
                                    <w:bottom w:val="none" w:sz="0" w:space="0" w:color="auto"/>
                                    <w:right w:val="none" w:sz="0" w:space="0" w:color="auto"/>
                                  </w:divBdr>
                                  <w:divsChild>
                                    <w:div w:id="388385468">
                                      <w:marLeft w:val="750"/>
                                      <w:marRight w:val="0"/>
                                      <w:marTop w:val="0"/>
                                      <w:marBottom w:val="0"/>
                                      <w:divBdr>
                                        <w:top w:val="none" w:sz="0" w:space="0" w:color="auto"/>
                                        <w:left w:val="none" w:sz="0" w:space="0" w:color="auto"/>
                                        <w:bottom w:val="none" w:sz="0" w:space="0" w:color="auto"/>
                                        <w:right w:val="none" w:sz="0" w:space="0" w:color="auto"/>
                                      </w:divBdr>
                                      <w:divsChild>
                                        <w:div w:id="1238055987">
                                          <w:marLeft w:val="0"/>
                                          <w:marRight w:val="0"/>
                                          <w:marTop w:val="0"/>
                                          <w:marBottom w:val="0"/>
                                          <w:divBdr>
                                            <w:top w:val="none" w:sz="0" w:space="0" w:color="auto"/>
                                            <w:left w:val="none" w:sz="0" w:space="0" w:color="auto"/>
                                            <w:bottom w:val="none" w:sz="0" w:space="0" w:color="auto"/>
                                            <w:right w:val="none" w:sz="0" w:space="0" w:color="auto"/>
                                          </w:divBdr>
                                          <w:divsChild>
                                            <w:div w:id="1793211124">
                                              <w:marLeft w:val="0"/>
                                              <w:marRight w:val="0"/>
                                              <w:marTop w:val="0"/>
                                              <w:marBottom w:val="0"/>
                                              <w:divBdr>
                                                <w:top w:val="none" w:sz="0" w:space="0" w:color="auto"/>
                                                <w:left w:val="none" w:sz="0" w:space="0" w:color="auto"/>
                                                <w:bottom w:val="none" w:sz="0" w:space="0" w:color="auto"/>
                                                <w:right w:val="none" w:sz="0" w:space="0" w:color="auto"/>
                                              </w:divBdr>
                                              <w:divsChild>
                                                <w:div w:id="1981500244">
                                                  <w:marLeft w:val="0"/>
                                                  <w:marRight w:val="0"/>
                                                  <w:marTop w:val="0"/>
                                                  <w:marBottom w:val="0"/>
                                                  <w:divBdr>
                                                    <w:top w:val="none" w:sz="0" w:space="0" w:color="auto"/>
                                                    <w:left w:val="none" w:sz="0" w:space="0" w:color="auto"/>
                                                    <w:bottom w:val="none" w:sz="0" w:space="0" w:color="auto"/>
                                                    <w:right w:val="none" w:sz="0" w:space="0" w:color="auto"/>
                                                  </w:divBdr>
                                                  <w:divsChild>
                                                    <w:div w:id="886573967">
                                                      <w:marLeft w:val="0"/>
                                                      <w:marRight w:val="0"/>
                                                      <w:marTop w:val="0"/>
                                                      <w:marBottom w:val="0"/>
                                                      <w:divBdr>
                                                        <w:top w:val="none" w:sz="0" w:space="0" w:color="auto"/>
                                                        <w:left w:val="none" w:sz="0" w:space="0" w:color="auto"/>
                                                        <w:bottom w:val="none" w:sz="0" w:space="0" w:color="auto"/>
                                                        <w:right w:val="none" w:sz="0" w:space="0" w:color="auto"/>
                                                      </w:divBdr>
                                                      <w:divsChild>
                                                        <w:div w:id="824669260">
                                                          <w:marLeft w:val="0"/>
                                                          <w:marRight w:val="0"/>
                                                          <w:marTop w:val="0"/>
                                                          <w:marBottom w:val="0"/>
                                                          <w:divBdr>
                                                            <w:top w:val="none" w:sz="0" w:space="0" w:color="auto"/>
                                                            <w:left w:val="none" w:sz="0" w:space="0" w:color="auto"/>
                                                            <w:bottom w:val="none" w:sz="0" w:space="0" w:color="auto"/>
                                                            <w:right w:val="none" w:sz="0" w:space="0" w:color="auto"/>
                                                          </w:divBdr>
                                                          <w:divsChild>
                                                            <w:div w:id="856696259">
                                                              <w:marLeft w:val="0"/>
                                                              <w:marRight w:val="0"/>
                                                              <w:marTop w:val="0"/>
                                                              <w:marBottom w:val="0"/>
                                                              <w:divBdr>
                                                                <w:top w:val="none" w:sz="0" w:space="0" w:color="auto"/>
                                                                <w:left w:val="none" w:sz="0" w:space="0" w:color="auto"/>
                                                                <w:bottom w:val="none" w:sz="0" w:space="0" w:color="auto"/>
                                                                <w:right w:val="none" w:sz="0" w:space="0" w:color="auto"/>
                                                              </w:divBdr>
                                                              <w:divsChild>
                                                                <w:div w:id="1287661552">
                                                                  <w:marLeft w:val="0"/>
                                                                  <w:marRight w:val="0"/>
                                                                  <w:marTop w:val="0"/>
                                                                  <w:marBottom w:val="0"/>
                                                                  <w:divBdr>
                                                                    <w:top w:val="none" w:sz="0" w:space="0" w:color="auto"/>
                                                                    <w:left w:val="none" w:sz="0" w:space="0" w:color="auto"/>
                                                                    <w:bottom w:val="none" w:sz="0" w:space="0" w:color="auto"/>
                                                                    <w:right w:val="none" w:sz="0" w:space="0" w:color="auto"/>
                                                                  </w:divBdr>
                                                                  <w:divsChild>
                                                                    <w:div w:id="790975849">
                                                                      <w:marLeft w:val="0"/>
                                                                      <w:marRight w:val="0"/>
                                                                      <w:marTop w:val="0"/>
                                                                      <w:marBottom w:val="0"/>
                                                                      <w:divBdr>
                                                                        <w:top w:val="none" w:sz="0" w:space="0" w:color="auto"/>
                                                                        <w:left w:val="none" w:sz="0" w:space="0" w:color="auto"/>
                                                                        <w:bottom w:val="none" w:sz="0" w:space="0" w:color="auto"/>
                                                                        <w:right w:val="none" w:sz="0" w:space="0" w:color="auto"/>
                                                                      </w:divBdr>
                                                                      <w:divsChild>
                                                                        <w:div w:id="1800955752">
                                                                          <w:marLeft w:val="0"/>
                                                                          <w:marRight w:val="0"/>
                                                                          <w:marTop w:val="0"/>
                                                                          <w:marBottom w:val="0"/>
                                                                          <w:divBdr>
                                                                            <w:top w:val="none" w:sz="0" w:space="0" w:color="auto"/>
                                                                            <w:left w:val="none" w:sz="0" w:space="0" w:color="auto"/>
                                                                            <w:bottom w:val="none" w:sz="0" w:space="0" w:color="auto"/>
                                                                            <w:right w:val="none" w:sz="0" w:space="0" w:color="auto"/>
                                                                          </w:divBdr>
                                                                          <w:divsChild>
                                                                            <w:div w:id="2728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3303149">
      <w:bodyDiv w:val="1"/>
      <w:marLeft w:val="0"/>
      <w:marRight w:val="0"/>
      <w:marTop w:val="0"/>
      <w:marBottom w:val="0"/>
      <w:divBdr>
        <w:top w:val="none" w:sz="0" w:space="0" w:color="auto"/>
        <w:left w:val="none" w:sz="0" w:space="0" w:color="auto"/>
        <w:bottom w:val="none" w:sz="0" w:space="0" w:color="auto"/>
        <w:right w:val="none" w:sz="0" w:space="0" w:color="auto"/>
      </w:divBdr>
      <w:divsChild>
        <w:div w:id="420683096">
          <w:marLeft w:val="0"/>
          <w:marRight w:val="0"/>
          <w:marTop w:val="0"/>
          <w:marBottom w:val="0"/>
          <w:divBdr>
            <w:top w:val="none" w:sz="0" w:space="0" w:color="auto"/>
            <w:left w:val="none" w:sz="0" w:space="0" w:color="auto"/>
            <w:bottom w:val="none" w:sz="0" w:space="0" w:color="auto"/>
            <w:right w:val="none" w:sz="0" w:space="0" w:color="auto"/>
          </w:divBdr>
          <w:divsChild>
            <w:div w:id="813565609">
              <w:marLeft w:val="0"/>
              <w:marRight w:val="0"/>
              <w:marTop w:val="0"/>
              <w:marBottom w:val="0"/>
              <w:divBdr>
                <w:top w:val="none" w:sz="0" w:space="0" w:color="auto"/>
                <w:left w:val="none" w:sz="0" w:space="0" w:color="auto"/>
                <w:bottom w:val="none" w:sz="0" w:space="0" w:color="auto"/>
                <w:right w:val="none" w:sz="0" w:space="0" w:color="auto"/>
              </w:divBdr>
              <w:divsChild>
                <w:div w:id="883785067">
                  <w:marLeft w:val="0"/>
                  <w:marRight w:val="0"/>
                  <w:marTop w:val="0"/>
                  <w:marBottom w:val="0"/>
                  <w:divBdr>
                    <w:top w:val="none" w:sz="0" w:space="0" w:color="auto"/>
                    <w:left w:val="none" w:sz="0" w:space="0" w:color="auto"/>
                    <w:bottom w:val="none" w:sz="0" w:space="0" w:color="auto"/>
                    <w:right w:val="none" w:sz="0" w:space="0" w:color="auto"/>
                  </w:divBdr>
                  <w:divsChild>
                    <w:div w:id="1078750093">
                      <w:marLeft w:val="0"/>
                      <w:marRight w:val="-105"/>
                      <w:marTop w:val="0"/>
                      <w:marBottom w:val="0"/>
                      <w:divBdr>
                        <w:top w:val="none" w:sz="0" w:space="0" w:color="auto"/>
                        <w:left w:val="none" w:sz="0" w:space="0" w:color="auto"/>
                        <w:bottom w:val="none" w:sz="0" w:space="0" w:color="auto"/>
                        <w:right w:val="none" w:sz="0" w:space="0" w:color="auto"/>
                      </w:divBdr>
                      <w:divsChild>
                        <w:div w:id="2037653371">
                          <w:marLeft w:val="0"/>
                          <w:marRight w:val="0"/>
                          <w:marTop w:val="0"/>
                          <w:marBottom w:val="0"/>
                          <w:divBdr>
                            <w:top w:val="none" w:sz="0" w:space="0" w:color="auto"/>
                            <w:left w:val="none" w:sz="0" w:space="0" w:color="auto"/>
                            <w:bottom w:val="none" w:sz="0" w:space="0" w:color="auto"/>
                            <w:right w:val="none" w:sz="0" w:space="0" w:color="auto"/>
                          </w:divBdr>
                          <w:divsChild>
                            <w:div w:id="805049278">
                              <w:marLeft w:val="0"/>
                              <w:marRight w:val="0"/>
                              <w:marTop w:val="0"/>
                              <w:marBottom w:val="0"/>
                              <w:divBdr>
                                <w:top w:val="none" w:sz="0" w:space="0" w:color="auto"/>
                                <w:left w:val="none" w:sz="0" w:space="0" w:color="auto"/>
                                <w:bottom w:val="none" w:sz="0" w:space="0" w:color="auto"/>
                                <w:right w:val="none" w:sz="0" w:space="0" w:color="auto"/>
                              </w:divBdr>
                              <w:divsChild>
                                <w:div w:id="1851523317">
                                  <w:marLeft w:val="0"/>
                                  <w:marRight w:val="0"/>
                                  <w:marTop w:val="0"/>
                                  <w:marBottom w:val="0"/>
                                  <w:divBdr>
                                    <w:top w:val="none" w:sz="0" w:space="0" w:color="auto"/>
                                    <w:left w:val="none" w:sz="0" w:space="0" w:color="auto"/>
                                    <w:bottom w:val="none" w:sz="0" w:space="0" w:color="auto"/>
                                    <w:right w:val="none" w:sz="0" w:space="0" w:color="auto"/>
                                  </w:divBdr>
                                  <w:divsChild>
                                    <w:div w:id="371998514">
                                      <w:marLeft w:val="750"/>
                                      <w:marRight w:val="0"/>
                                      <w:marTop w:val="0"/>
                                      <w:marBottom w:val="0"/>
                                      <w:divBdr>
                                        <w:top w:val="none" w:sz="0" w:space="0" w:color="auto"/>
                                        <w:left w:val="none" w:sz="0" w:space="0" w:color="auto"/>
                                        <w:bottom w:val="none" w:sz="0" w:space="0" w:color="auto"/>
                                        <w:right w:val="none" w:sz="0" w:space="0" w:color="auto"/>
                                      </w:divBdr>
                                      <w:divsChild>
                                        <w:div w:id="1593052824">
                                          <w:marLeft w:val="0"/>
                                          <w:marRight w:val="0"/>
                                          <w:marTop w:val="0"/>
                                          <w:marBottom w:val="0"/>
                                          <w:divBdr>
                                            <w:top w:val="none" w:sz="0" w:space="0" w:color="auto"/>
                                            <w:left w:val="none" w:sz="0" w:space="0" w:color="auto"/>
                                            <w:bottom w:val="none" w:sz="0" w:space="0" w:color="auto"/>
                                            <w:right w:val="none" w:sz="0" w:space="0" w:color="auto"/>
                                          </w:divBdr>
                                          <w:divsChild>
                                            <w:div w:id="981693694">
                                              <w:marLeft w:val="0"/>
                                              <w:marRight w:val="0"/>
                                              <w:marTop w:val="0"/>
                                              <w:marBottom w:val="0"/>
                                              <w:divBdr>
                                                <w:top w:val="none" w:sz="0" w:space="0" w:color="auto"/>
                                                <w:left w:val="none" w:sz="0" w:space="0" w:color="auto"/>
                                                <w:bottom w:val="none" w:sz="0" w:space="0" w:color="auto"/>
                                                <w:right w:val="none" w:sz="0" w:space="0" w:color="auto"/>
                                              </w:divBdr>
                                              <w:divsChild>
                                                <w:div w:id="1547377457">
                                                  <w:marLeft w:val="0"/>
                                                  <w:marRight w:val="0"/>
                                                  <w:marTop w:val="0"/>
                                                  <w:marBottom w:val="0"/>
                                                  <w:divBdr>
                                                    <w:top w:val="none" w:sz="0" w:space="0" w:color="auto"/>
                                                    <w:left w:val="none" w:sz="0" w:space="0" w:color="auto"/>
                                                    <w:bottom w:val="none" w:sz="0" w:space="0" w:color="auto"/>
                                                    <w:right w:val="none" w:sz="0" w:space="0" w:color="auto"/>
                                                  </w:divBdr>
                                                  <w:divsChild>
                                                    <w:div w:id="897206119">
                                                      <w:marLeft w:val="0"/>
                                                      <w:marRight w:val="0"/>
                                                      <w:marTop w:val="0"/>
                                                      <w:marBottom w:val="0"/>
                                                      <w:divBdr>
                                                        <w:top w:val="none" w:sz="0" w:space="0" w:color="auto"/>
                                                        <w:left w:val="none" w:sz="0" w:space="0" w:color="auto"/>
                                                        <w:bottom w:val="none" w:sz="0" w:space="0" w:color="auto"/>
                                                        <w:right w:val="none" w:sz="0" w:space="0" w:color="auto"/>
                                                      </w:divBdr>
                                                      <w:divsChild>
                                                        <w:div w:id="492448575">
                                                          <w:marLeft w:val="0"/>
                                                          <w:marRight w:val="0"/>
                                                          <w:marTop w:val="0"/>
                                                          <w:marBottom w:val="0"/>
                                                          <w:divBdr>
                                                            <w:top w:val="none" w:sz="0" w:space="0" w:color="auto"/>
                                                            <w:left w:val="none" w:sz="0" w:space="0" w:color="auto"/>
                                                            <w:bottom w:val="none" w:sz="0" w:space="0" w:color="auto"/>
                                                            <w:right w:val="none" w:sz="0" w:space="0" w:color="auto"/>
                                                          </w:divBdr>
                                                          <w:divsChild>
                                                            <w:div w:id="547032159">
                                                              <w:marLeft w:val="0"/>
                                                              <w:marRight w:val="0"/>
                                                              <w:marTop w:val="0"/>
                                                              <w:marBottom w:val="0"/>
                                                              <w:divBdr>
                                                                <w:top w:val="none" w:sz="0" w:space="0" w:color="auto"/>
                                                                <w:left w:val="none" w:sz="0" w:space="0" w:color="auto"/>
                                                                <w:bottom w:val="none" w:sz="0" w:space="0" w:color="auto"/>
                                                                <w:right w:val="none" w:sz="0" w:space="0" w:color="auto"/>
                                                              </w:divBdr>
                                                              <w:divsChild>
                                                                <w:div w:id="980422994">
                                                                  <w:marLeft w:val="0"/>
                                                                  <w:marRight w:val="0"/>
                                                                  <w:marTop w:val="0"/>
                                                                  <w:marBottom w:val="0"/>
                                                                  <w:divBdr>
                                                                    <w:top w:val="none" w:sz="0" w:space="0" w:color="auto"/>
                                                                    <w:left w:val="none" w:sz="0" w:space="0" w:color="auto"/>
                                                                    <w:bottom w:val="none" w:sz="0" w:space="0" w:color="auto"/>
                                                                    <w:right w:val="none" w:sz="0" w:space="0" w:color="auto"/>
                                                                  </w:divBdr>
                                                                  <w:divsChild>
                                                                    <w:div w:id="1022634772">
                                                                      <w:marLeft w:val="0"/>
                                                                      <w:marRight w:val="0"/>
                                                                      <w:marTop w:val="0"/>
                                                                      <w:marBottom w:val="0"/>
                                                                      <w:divBdr>
                                                                        <w:top w:val="none" w:sz="0" w:space="0" w:color="auto"/>
                                                                        <w:left w:val="none" w:sz="0" w:space="0" w:color="auto"/>
                                                                        <w:bottom w:val="none" w:sz="0" w:space="0" w:color="auto"/>
                                                                        <w:right w:val="none" w:sz="0" w:space="0" w:color="auto"/>
                                                                      </w:divBdr>
                                                                      <w:divsChild>
                                                                        <w:div w:id="587077408">
                                                                          <w:marLeft w:val="0"/>
                                                                          <w:marRight w:val="0"/>
                                                                          <w:marTop w:val="0"/>
                                                                          <w:marBottom w:val="0"/>
                                                                          <w:divBdr>
                                                                            <w:top w:val="none" w:sz="0" w:space="0" w:color="auto"/>
                                                                            <w:left w:val="none" w:sz="0" w:space="0" w:color="auto"/>
                                                                            <w:bottom w:val="none" w:sz="0" w:space="0" w:color="auto"/>
                                                                            <w:right w:val="none" w:sz="0" w:space="0" w:color="auto"/>
                                                                          </w:divBdr>
                                                                          <w:divsChild>
                                                                            <w:div w:id="1938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3491">
                                                                  <w:marLeft w:val="0"/>
                                                                  <w:marRight w:val="0"/>
                                                                  <w:marTop w:val="60"/>
                                                                  <w:marBottom w:val="0"/>
                                                                  <w:divBdr>
                                                                    <w:top w:val="none" w:sz="0" w:space="0" w:color="auto"/>
                                                                    <w:left w:val="none" w:sz="0" w:space="0" w:color="auto"/>
                                                                    <w:bottom w:val="none" w:sz="0" w:space="0" w:color="auto"/>
                                                                    <w:right w:val="none" w:sz="0" w:space="0" w:color="auto"/>
                                                                  </w:divBdr>
                                                                </w:div>
                                                                <w:div w:id="1147472804">
                                                                  <w:marLeft w:val="0"/>
                                                                  <w:marRight w:val="0"/>
                                                                  <w:marTop w:val="0"/>
                                                                  <w:marBottom w:val="0"/>
                                                                  <w:divBdr>
                                                                    <w:top w:val="none" w:sz="0" w:space="0" w:color="auto"/>
                                                                    <w:left w:val="none" w:sz="0" w:space="0" w:color="auto"/>
                                                                    <w:bottom w:val="none" w:sz="0" w:space="0" w:color="auto"/>
                                                                    <w:right w:val="none" w:sz="0" w:space="0" w:color="auto"/>
                                                                  </w:divBdr>
                                                                  <w:divsChild>
                                                                    <w:div w:id="483012012">
                                                                      <w:marLeft w:val="0"/>
                                                                      <w:marRight w:val="0"/>
                                                                      <w:marTop w:val="0"/>
                                                                      <w:marBottom w:val="0"/>
                                                                      <w:divBdr>
                                                                        <w:top w:val="none" w:sz="0" w:space="0" w:color="auto"/>
                                                                        <w:left w:val="none" w:sz="0" w:space="0" w:color="auto"/>
                                                                        <w:bottom w:val="none" w:sz="0" w:space="0" w:color="auto"/>
                                                                        <w:right w:val="none" w:sz="0" w:space="0" w:color="auto"/>
                                                                      </w:divBdr>
                                                                      <w:divsChild>
                                                                        <w:div w:id="677073526">
                                                                          <w:marLeft w:val="0"/>
                                                                          <w:marRight w:val="0"/>
                                                                          <w:marTop w:val="0"/>
                                                                          <w:marBottom w:val="0"/>
                                                                          <w:divBdr>
                                                                            <w:top w:val="none" w:sz="0" w:space="0" w:color="auto"/>
                                                                            <w:left w:val="none" w:sz="0" w:space="0" w:color="auto"/>
                                                                            <w:bottom w:val="none" w:sz="0" w:space="0" w:color="auto"/>
                                                                            <w:right w:val="none" w:sz="0" w:space="0" w:color="auto"/>
                                                                          </w:divBdr>
                                                                          <w:divsChild>
                                                                            <w:div w:id="1423452861">
                                                                              <w:marLeft w:val="0"/>
                                                                              <w:marRight w:val="0"/>
                                                                              <w:marTop w:val="0"/>
                                                                              <w:marBottom w:val="0"/>
                                                                              <w:divBdr>
                                                                                <w:top w:val="none" w:sz="0" w:space="0" w:color="auto"/>
                                                                                <w:left w:val="none" w:sz="0" w:space="0" w:color="auto"/>
                                                                                <w:bottom w:val="none" w:sz="0" w:space="0" w:color="auto"/>
                                                                                <w:right w:val="none" w:sz="0" w:space="0" w:color="auto"/>
                                                                              </w:divBdr>
                                                                              <w:divsChild>
                                                                                <w:div w:id="264270758">
                                                                                  <w:marLeft w:val="105"/>
                                                                                  <w:marRight w:val="105"/>
                                                                                  <w:marTop w:val="90"/>
                                                                                  <w:marBottom w:val="150"/>
                                                                                  <w:divBdr>
                                                                                    <w:top w:val="none" w:sz="0" w:space="0" w:color="auto"/>
                                                                                    <w:left w:val="none" w:sz="0" w:space="0" w:color="auto"/>
                                                                                    <w:bottom w:val="none" w:sz="0" w:space="0" w:color="auto"/>
                                                                                    <w:right w:val="none" w:sz="0" w:space="0" w:color="auto"/>
                                                                                  </w:divBdr>
                                                                                </w:div>
                                                                                <w:div w:id="1316104485">
                                                                                  <w:marLeft w:val="105"/>
                                                                                  <w:marRight w:val="105"/>
                                                                                  <w:marTop w:val="90"/>
                                                                                  <w:marBottom w:val="150"/>
                                                                                  <w:divBdr>
                                                                                    <w:top w:val="none" w:sz="0" w:space="0" w:color="auto"/>
                                                                                    <w:left w:val="none" w:sz="0" w:space="0" w:color="auto"/>
                                                                                    <w:bottom w:val="none" w:sz="0" w:space="0" w:color="auto"/>
                                                                                    <w:right w:val="none" w:sz="0" w:space="0" w:color="auto"/>
                                                                                  </w:divBdr>
                                                                                </w:div>
                                                                                <w:div w:id="255480971">
                                                                                  <w:marLeft w:val="105"/>
                                                                                  <w:marRight w:val="105"/>
                                                                                  <w:marTop w:val="90"/>
                                                                                  <w:marBottom w:val="150"/>
                                                                                  <w:divBdr>
                                                                                    <w:top w:val="none" w:sz="0" w:space="0" w:color="auto"/>
                                                                                    <w:left w:val="none" w:sz="0" w:space="0" w:color="auto"/>
                                                                                    <w:bottom w:val="none" w:sz="0" w:space="0" w:color="auto"/>
                                                                                    <w:right w:val="none" w:sz="0" w:space="0" w:color="auto"/>
                                                                                  </w:divBdr>
                                                                                </w:div>
                                                                                <w:div w:id="1759979185">
                                                                                  <w:marLeft w:val="105"/>
                                                                                  <w:marRight w:val="105"/>
                                                                                  <w:marTop w:val="90"/>
                                                                                  <w:marBottom w:val="150"/>
                                                                                  <w:divBdr>
                                                                                    <w:top w:val="none" w:sz="0" w:space="0" w:color="auto"/>
                                                                                    <w:left w:val="none" w:sz="0" w:space="0" w:color="auto"/>
                                                                                    <w:bottom w:val="none" w:sz="0" w:space="0" w:color="auto"/>
                                                                                    <w:right w:val="none" w:sz="0" w:space="0" w:color="auto"/>
                                                                                  </w:divBdr>
                                                                                </w:div>
                                                                                <w:div w:id="1950430335">
                                                                                  <w:marLeft w:val="105"/>
                                                                                  <w:marRight w:val="105"/>
                                                                                  <w:marTop w:val="90"/>
                                                                                  <w:marBottom w:val="150"/>
                                                                                  <w:divBdr>
                                                                                    <w:top w:val="none" w:sz="0" w:space="0" w:color="auto"/>
                                                                                    <w:left w:val="none" w:sz="0" w:space="0" w:color="auto"/>
                                                                                    <w:bottom w:val="none" w:sz="0" w:space="0" w:color="auto"/>
                                                                                    <w:right w:val="none" w:sz="0" w:space="0" w:color="auto"/>
                                                                                  </w:divBdr>
                                                                                </w:div>
                                                                                <w:div w:id="20117888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159274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821533">
          <w:marLeft w:val="0"/>
          <w:marRight w:val="0"/>
          <w:marTop w:val="0"/>
          <w:marBottom w:val="0"/>
          <w:divBdr>
            <w:top w:val="none" w:sz="0" w:space="0" w:color="auto"/>
            <w:left w:val="none" w:sz="0" w:space="0" w:color="auto"/>
            <w:bottom w:val="none" w:sz="0" w:space="0" w:color="auto"/>
            <w:right w:val="none" w:sz="0" w:space="0" w:color="auto"/>
          </w:divBdr>
          <w:divsChild>
            <w:div w:id="321012384">
              <w:marLeft w:val="0"/>
              <w:marRight w:val="0"/>
              <w:marTop w:val="0"/>
              <w:marBottom w:val="0"/>
              <w:divBdr>
                <w:top w:val="none" w:sz="0" w:space="0" w:color="auto"/>
                <w:left w:val="none" w:sz="0" w:space="0" w:color="auto"/>
                <w:bottom w:val="none" w:sz="0" w:space="0" w:color="auto"/>
                <w:right w:val="none" w:sz="0" w:space="0" w:color="auto"/>
              </w:divBdr>
              <w:divsChild>
                <w:div w:id="39111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54743">
      <w:bodyDiv w:val="1"/>
      <w:marLeft w:val="0"/>
      <w:marRight w:val="0"/>
      <w:marTop w:val="0"/>
      <w:marBottom w:val="0"/>
      <w:divBdr>
        <w:top w:val="none" w:sz="0" w:space="0" w:color="auto"/>
        <w:left w:val="none" w:sz="0" w:space="0" w:color="auto"/>
        <w:bottom w:val="none" w:sz="0" w:space="0" w:color="auto"/>
        <w:right w:val="none" w:sz="0" w:space="0" w:color="auto"/>
      </w:divBdr>
    </w:div>
    <w:div w:id="1624844651">
      <w:bodyDiv w:val="1"/>
      <w:marLeft w:val="0"/>
      <w:marRight w:val="0"/>
      <w:marTop w:val="0"/>
      <w:marBottom w:val="0"/>
      <w:divBdr>
        <w:top w:val="none" w:sz="0" w:space="0" w:color="auto"/>
        <w:left w:val="none" w:sz="0" w:space="0" w:color="auto"/>
        <w:bottom w:val="none" w:sz="0" w:space="0" w:color="auto"/>
        <w:right w:val="none" w:sz="0" w:space="0" w:color="auto"/>
      </w:divBdr>
    </w:div>
    <w:div w:id="1887522387">
      <w:bodyDiv w:val="1"/>
      <w:marLeft w:val="0"/>
      <w:marRight w:val="0"/>
      <w:marTop w:val="0"/>
      <w:marBottom w:val="0"/>
      <w:divBdr>
        <w:top w:val="none" w:sz="0" w:space="0" w:color="auto"/>
        <w:left w:val="none" w:sz="0" w:space="0" w:color="auto"/>
        <w:bottom w:val="none" w:sz="0" w:space="0" w:color="auto"/>
        <w:right w:val="none" w:sz="0" w:space="0" w:color="auto"/>
      </w:divBdr>
      <w:divsChild>
        <w:div w:id="1151750731">
          <w:marLeft w:val="0"/>
          <w:marRight w:val="0"/>
          <w:marTop w:val="0"/>
          <w:marBottom w:val="0"/>
          <w:divBdr>
            <w:top w:val="none" w:sz="0" w:space="0" w:color="auto"/>
            <w:left w:val="none" w:sz="0" w:space="0" w:color="auto"/>
            <w:bottom w:val="none" w:sz="0" w:space="0" w:color="auto"/>
            <w:right w:val="none" w:sz="0" w:space="0" w:color="auto"/>
          </w:divBdr>
          <w:divsChild>
            <w:div w:id="1727216095">
              <w:marLeft w:val="0"/>
              <w:marRight w:val="0"/>
              <w:marTop w:val="0"/>
              <w:marBottom w:val="0"/>
              <w:divBdr>
                <w:top w:val="none" w:sz="0" w:space="0" w:color="auto"/>
                <w:left w:val="none" w:sz="0" w:space="0" w:color="auto"/>
                <w:bottom w:val="none" w:sz="0" w:space="0" w:color="auto"/>
                <w:right w:val="none" w:sz="0" w:space="0" w:color="auto"/>
              </w:divBdr>
              <w:divsChild>
                <w:div w:id="2145849074">
                  <w:marLeft w:val="0"/>
                  <w:marRight w:val="0"/>
                  <w:marTop w:val="0"/>
                  <w:marBottom w:val="0"/>
                  <w:divBdr>
                    <w:top w:val="none" w:sz="0" w:space="0" w:color="auto"/>
                    <w:left w:val="none" w:sz="0" w:space="0" w:color="auto"/>
                    <w:bottom w:val="none" w:sz="0" w:space="0" w:color="auto"/>
                    <w:right w:val="none" w:sz="0" w:space="0" w:color="auto"/>
                  </w:divBdr>
                  <w:divsChild>
                    <w:div w:id="1151487241">
                      <w:marLeft w:val="0"/>
                      <w:marRight w:val="-105"/>
                      <w:marTop w:val="0"/>
                      <w:marBottom w:val="0"/>
                      <w:divBdr>
                        <w:top w:val="none" w:sz="0" w:space="0" w:color="auto"/>
                        <w:left w:val="none" w:sz="0" w:space="0" w:color="auto"/>
                        <w:bottom w:val="none" w:sz="0" w:space="0" w:color="auto"/>
                        <w:right w:val="none" w:sz="0" w:space="0" w:color="auto"/>
                      </w:divBdr>
                      <w:divsChild>
                        <w:div w:id="433674038">
                          <w:marLeft w:val="0"/>
                          <w:marRight w:val="0"/>
                          <w:marTop w:val="0"/>
                          <w:marBottom w:val="0"/>
                          <w:divBdr>
                            <w:top w:val="none" w:sz="0" w:space="0" w:color="auto"/>
                            <w:left w:val="none" w:sz="0" w:space="0" w:color="auto"/>
                            <w:bottom w:val="none" w:sz="0" w:space="0" w:color="auto"/>
                            <w:right w:val="none" w:sz="0" w:space="0" w:color="auto"/>
                          </w:divBdr>
                          <w:divsChild>
                            <w:div w:id="1144783506">
                              <w:marLeft w:val="0"/>
                              <w:marRight w:val="0"/>
                              <w:marTop w:val="0"/>
                              <w:marBottom w:val="0"/>
                              <w:divBdr>
                                <w:top w:val="none" w:sz="0" w:space="0" w:color="auto"/>
                                <w:left w:val="none" w:sz="0" w:space="0" w:color="auto"/>
                                <w:bottom w:val="none" w:sz="0" w:space="0" w:color="auto"/>
                                <w:right w:val="none" w:sz="0" w:space="0" w:color="auto"/>
                              </w:divBdr>
                              <w:divsChild>
                                <w:div w:id="1981497814">
                                  <w:marLeft w:val="0"/>
                                  <w:marRight w:val="0"/>
                                  <w:marTop w:val="0"/>
                                  <w:marBottom w:val="0"/>
                                  <w:divBdr>
                                    <w:top w:val="none" w:sz="0" w:space="0" w:color="auto"/>
                                    <w:left w:val="none" w:sz="0" w:space="0" w:color="auto"/>
                                    <w:bottom w:val="none" w:sz="0" w:space="0" w:color="auto"/>
                                    <w:right w:val="none" w:sz="0" w:space="0" w:color="auto"/>
                                  </w:divBdr>
                                  <w:divsChild>
                                    <w:div w:id="1055005057">
                                      <w:marLeft w:val="750"/>
                                      <w:marRight w:val="0"/>
                                      <w:marTop w:val="0"/>
                                      <w:marBottom w:val="0"/>
                                      <w:divBdr>
                                        <w:top w:val="none" w:sz="0" w:space="0" w:color="auto"/>
                                        <w:left w:val="none" w:sz="0" w:space="0" w:color="auto"/>
                                        <w:bottom w:val="none" w:sz="0" w:space="0" w:color="auto"/>
                                        <w:right w:val="none" w:sz="0" w:space="0" w:color="auto"/>
                                      </w:divBdr>
                                      <w:divsChild>
                                        <w:div w:id="842550879">
                                          <w:marLeft w:val="0"/>
                                          <w:marRight w:val="0"/>
                                          <w:marTop w:val="0"/>
                                          <w:marBottom w:val="0"/>
                                          <w:divBdr>
                                            <w:top w:val="none" w:sz="0" w:space="0" w:color="auto"/>
                                            <w:left w:val="none" w:sz="0" w:space="0" w:color="auto"/>
                                            <w:bottom w:val="none" w:sz="0" w:space="0" w:color="auto"/>
                                            <w:right w:val="none" w:sz="0" w:space="0" w:color="auto"/>
                                          </w:divBdr>
                                          <w:divsChild>
                                            <w:div w:id="1854997979">
                                              <w:marLeft w:val="0"/>
                                              <w:marRight w:val="0"/>
                                              <w:marTop w:val="0"/>
                                              <w:marBottom w:val="0"/>
                                              <w:divBdr>
                                                <w:top w:val="none" w:sz="0" w:space="0" w:color="auto"/>
                                                <w:left w:val="none" w:sz="0" w:space="0" w:color="auto"/>
                                                <w:bottom w:val="none" w:sz="0" w:space="0" w:color="auto"/>
                                                <w:right w:val="none" w:sz="0" w:space="0" w:color="auto"/>
                                              </w:divBdr>
                                              <w:divsChild>
                                                <w:div w:id="1049762881">
                                                  <w:marLeft w:val="0"/>
                                                  <w:marRight w:val="0"/>
                                                  <w:marTop w:val="0"/>
                                                  <w:marBottom w:val="0"/>
                                                  <w:divBdr>
                                                    <w:top w:val="none" w:sz="0" w:space="0" w:color="auto"/>
                                                    <w:left w:val="none" w:sz="0" w:space="0" w:color="auto"/>
                                                    <w:bottom w:val="none" w:sz="0" w:space="0" w:color="auto"/>
                                                    <w:right w:val="none" w:sz="0" w:space="0" w:color="auto"/>
                                                  </w:divBdr>
                                                  <w:divsChild>
                                                    <w:div w:id="2116510061">
                                                      <w:marLeft w:val="0"/>
                                                      <w:marRight w:val="0"/>
                                                      <w:marTop w:val="0"/>
                                                      <w:marBottom w:val="0"/>
                                                      <w:divBdr>
                                                        <w:top w:val="none" w:sz="0" w:space="0" w:color="auto"/>
                                                        <w:left w:val="none" w:sz="0" w:space="0" w:color="auto"/>
                                                        <w:bottom w:val="none" w:sz="0" w:space="0" w:color="auto"/>
                                                        <w:right w:val="none" w:sz="0" w:space="0" w:color="auto"/>
                                                      </w:divBdr>
                                                      <w:divsChild>
                                                        <w:div w:id="1963490379">
                                                          <w:marLeft w:val="0"/>
                                                          <w:marRight w:val="0"/>
                                                          <w:marTop w:val="0"/>
                                                          <w:marBottom w:val="0"/>
                                                          <w:divBdr>
                                                            <w:top w:val="none" w:sz="0" w:space="0" w:color="auto"/>
                                                            <w:left w:val="none" w:sz="0" w:space="0" w:color="auto"/>
                                                            <w:bottom w:val="none" w:sz="0" w:space="0" w:color="auto"/>
                                                            <w:right w:val="none" w:sz="0" w:space="0" w:color="auto"/>
                                                          </w:divBdr>
                                                          <w:divsChild>
                                                            <w:div w:id="946742428">
                                                              <w:marLeft w:val="0"/>
                                                              <w:marRight w:val="0"/>
                                                              <w:marTop w:val="0"/>
                                                              <w:marBottom w:val="0"/>
                                                              <w:divBdr>
                                                                <w:top w:val="none" w:sz="0" w:space="0" w:color="auto"/>
                                                                <w:left w:val="none" w:sz="0" w:space="0" w:color="auto"/>
                                                                <w:bottom w:val="none" w:sz="0" w:space="0" w:color="auto"/>
                                                                <w:right w:val="none" w:sz="0" w:space="0" w:color="auto"/>
                                                              </w:divBdr>
                                                              <w:divsChild>
                                                                <w:div w:id="1707022055">
                                                                  <w:marLeft w:val="0"/>
                                                                  <w:marRight w:val="0"/>
                                                                  <w:marTop w:val="0"/>
                                                                  <w:marBottom w:val="0"/>
                                                                  <w:divBdr>
                                                                    <w:top w:val="none" w:sz="0" w:space="0" w:color="auto"/>
                                                                    <w:left w:val="none" w:sz="0" w:space="0" w:color="auto"/>
                                                                    <w:bottom w:val="none" w:sz="0" w:space="0" w:color="auto"/>
                                                                    <w:right w:val="none" w:sz="0" w:space="0" w:color="auto"/>
                                                                  </w:divBdr>
                                                                  <w:divsChild>
                                                                    <w:div w:id="73627218">
                                                                      <w:marLeft w:val="0"/>
                                                                      <w:marRight w:val="0"/>
                                                                      <w:marTop w:val="0"/>
                                                                      <w:marBottom w:val="0"/>
                                                                      <w:divBdr>
                                                                        <w:top w:val="none" w:sz="0" w:space="0" w:color="auto"/>
                                                                        <w:left w:val="none" w:sz="0" w:space="0" w:color="auto"/>
                                                                        <w:bottom w:val="none" w:sz="0" w:space="0" w:color="auto"/>
                                                                        <w:right w:val="none" w:sz="0" w:space="0" w:color="auto"/>
                                                                      </w:divBdr>
                                                                      <w:divsChild>
                                                                        <w:div w:id="1672175092">
                                                                          <w:marLeft w:val="0"/>
                                                                          <w:marRight w:val="0"/>
                                                                          <w:marTop w:val="0"/>
                                                                          <w:marBottom w:val="0"/>
                                                                          <w:divBdr>
                                                                            <w:top w:val="none" w:sz="0" w:space="0" w:color="auto"/>
                                                                            <w:left w:val="none" w:sz="0" w:space="0" w:color="auto"/>
                                                                            <w:bottom w:val="none" w:sz="0" w:space="0" w:color="auto"/>
                                                                            <w:right w:val="none" w:sz="0" w:space="0" w:color="auto"/>
                                                                          </w:divBdr>
                                                                          <w:divsChild>
                                                                            <w:div w:id="18974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72807">
                                  <w:marLeft w:val="0"/>
                                  <w:marRight w:val="0"/>
                                  <w:marTop w:val="0"/>
                                  <w:marBottom w:val="0"/>
                                  <w:divBdr>
                                    <w:top w:val="none" w:sz="0" w:space="0" w:color="auto"/>
                                    <w:left w:val="none" w:sz="0" w:space="0" w:color="auto"/>
                                    <w:bottom w:val="none" w:sz="0" w:space="0" w:color="auto"/>
                                    <w:right w:val="none" w:sz="0" w:space="0" w:color="auto"/>
                                  </w:divBdr>
                                  <w:divsChild>
                                    <w:div w:id="1368989112">
                                      <w:marLeft w:val="750"/>
                                      <w:marRight w:val="0"/>
                                      <w:marTop w:val="0"/>
                                      <w:marBottom w:val="0"/>
                                      <w:divBdr>
                                        <w:top w:val="none" w:sz="0" w:space="0" w:color="auto"/>
                                        <w:left w:val="none" w:sz="0" w:space="0" w:color="auto"/>
                                        <w:bottom w:val="none" w:sz="0" w:space="0" w:color="auto"/>
                                        <w:right w:val="none" w:sz="0" w:space="0" w:color="auto"/>
                                      </w:divBdr>
                                      <w:divsChild>
                                        <w:div w:id="140731351">
                                          <w:marLeft w:val="0"/>
                                          <w:marRight w:val="0"/>
                                          <w:marTop w:val="0"/>
                                          <w:marBottom w:val="0"/>
                                          <w:divBdr>
                                            <w:top w:val="none" w:sz="0" w:space="0" w:color="auto"/>
                                            <w:left w:val="none" w:sz="0" w:space="0" w:color="auto"/>
                                            <w:bottom w:val="none" w:sz="0" w:space="0" w:color="auto"/>
                                            <w:right w:val="none" w:sz="0" w:space="0" w:color="auto"/>
                                          </w:divBdr>
                                          <w:divsChild>
                                            <w:div w:id="1019968194">
                                              <w:marLeft w:val="0"/>
                                              <w:marRight w:val="0"/>
                                              <w:marTop w:val="0"/>
                                              <w:marBottom w:val="0"/>
                                              <w:divBdr>
                                                <w:top w:val="none" w:sz="0" w:space="0" w:color="auto"/>
                                                <w:left w:val="none" w:sz="0" w:space="0" w:color="auto"/>
                                                <w:bottom w:val="none" w:sz="0" w:space="0" w:color="auto"/>
                                                <w:right w:val="none" w:sz="0" w:space="0" w:color="auto"/>
                                              </w:divBdr>
                                              <w:divsChild>
                                                <w:div w:id="1285233784">
                                                  <w:marLeft w:val="0"/>
                                                  <w:marRight w:val="0"/>
                                                  <w:marTop w:val="0"/>
                                                  <w:marBottom w:val="0"/>
                                                  <w:divBdr>
                                                    <w:top w:val="none" w:sz="0" w:space="0" w:color="auto"/>
                                                    <w:left w:val="none" w:sz="0" w:space="0" w:color="auto"/>
                                                    <w:bottom w:val="none" w:sz="0" w:space="0" w:color="auto"/>
                                                    <w:right w:val="none" w:sz="0" w:space="0" w:color="auto"/>
                                                  </w:divBdr>
                                                  <w:divsChild>
                                                    <w:div w:id="989597916">
                                                      <w:marLeft w:val="0"/>
                                                      <w:marRight w:val="0"/>
                                                      <w:marTop w:val="0"/>
                                                      <w:marBottom w:val="0"/>
                                                      <w:divBdr>
                                                        <w:top w:val="none" w:sz="0" w:space="0" w:color="auto"/>
                                                        <w:left w:val="none" w:sz="0" w:space="0" w:color="auto"/>
                                                        <w:bottom w:val="none" w:sz="0" w:space="0" w:color="auto"/>
                                                        <w:right w:val="none" w:sz="0" w:space="0" w:color="auto"/>
                                                      </w:divBdr>
                                                      <w:divsChild>
                                                        <w:div w:id="174077567">
                                                          <w:marLeft w:val="0"/>
                                                          <w:marRight w:val="0"/>
                                                          <w:marTop w:val="0"/>
                                                          <w:marBottom w:val="0"/>
                                                          <w:divBdr>
                                                            <w:top w:val="none" w:sz="0" w:space="0" w:color="auto"/>
                                                            <w:left w:val="none" w:sz="0" w:space="0" w:color="auto"/>
                                                            <w:bottom w:val="none" w:sz="0" w:space="0" w:color="auto"/>
                                                            <w:right w:val="none" w:sz="0" w:space="0" w:color="auto"/>
                                                          </w:divBdr>
                                                          <w:divsChild>
                                                            <w:div w:id="551308791">
                                                              <w:marLeft w:val="0"/>
                                                              <w:marRight w:val="0"/>
                                                              <w:marTop w:val="0"/>
                                                              <w:marBottom w:val="0"/>
                                                              <w:divBdr>
                                                                <w:top w:val="none" w:sz="0" w:space="0" w:color="auto"/>
                                                                <w:left w:val="none" w:sz="0" w:space="0" w:color="auto"/>
                                                                <w:bottom w:val="none" w:sz="0" w:space="0" w:color="auto"/>
                                                                <w:right w:val="none" w:sz="0" w:space="0" w:color="auto"/>
                                                              </w:divBdr>
                                                              <w:divsChild>
                                                                <w:div w:id="981347615">
                                                                  <w:marLeft w:val="0"/>
                                                                  <w:marRight w:val="0"/>
                                                                  <w:marTop w:val="0"/>
                                                                  <w:marBottom w:val="0"/>
                                                                  <w:divBdr>
                                                                    <w:top w:val="none" w:sz="0" w:space="0" w:color="auto"/>
                                                                    <w:left w:val="none" w:sz="0" w:space="0" w:color="auto"/>
                                                                    <w:bottom w:val="none" w:sz="0" w:space="0" w:color="auto"/>
                                                                    <w:right w:val="none" w:sz="0" w:space="0" w:color="auto"/>
                                                                  </w:divBdr>
                                                                  <w:divsChild>
                                                                    <w:div w:id="962030764">
                                                                      <w:marLeft w:val="0"/>
                                                                      <w:marRight w:val="0"/>
                                                                      <w:marTop w:val="0"/>
                                                                      <w:marBottom w:val="0"/>
                                                                      <w:divBdr>
                                                                        <w:top w:val="none" w:sz="0" w:space="0" w:color="auto"/>
                                                                        <w:left w:val="none" w:sz="0" w:space="0" w:color="auto"/>
                                                                        <w:bottom w:val="none" w:sz="0" w:space="0" w:color="auto"/>
                                                                        <w:right w:val="none" w:sz="0" w:space="0" w:color="auto"/>
                                                                      </w:divBdr>
                                                                      <w:divsChild>
                                                                        <w:div w:id="1014577761">
                                                                          <w:marLeft w:val="0"/>
                                                                          <w:marRight w:val="0"/>
                                                                          <w:marTop w:val="0"/>
                                                                          <w:marBottom w:val="0"/>
                                                                          <w:divBdr>
                                                                            <w:top w:val="none" w:sz="0" w:space="0" w:color="auto"/>
                                                                            <w:left w:val="none" w:sz="0" w:space="0" w:color="auto"/>
                                                                            <w:bottom w:val="none" w:sz="0" w:space="0" w:color="auto"/>
                                                                            <w:right w:val="none" w:sz="0" w:space="0" w:color="auto"/>
                                                                          </w:divBdr>
                                                                          <w:divsChild>
                                                                            <w:div w:id="131375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1739038">
                                  <w:marLeft w:val="0"/>
                                  <w:marRight w:val="0"/>
                                  <w:marTop w:val="0"/>
                                  <w:marBottom w:val="0"/>
                                  <w:divBdr>
                                    <w:top w:val="none" w:sz="0" w:space="0" w:color="auto"/>
                                    <w:left w:val="none" w:sz="0" w:space="0" w:color="auto"/>
                                    <w:bottom w:val="none" w:sz="0" w:space="0" w:color="auto"/>
                                    <w:right w:val="none" w:sz="0" w:space="0" w:color="auto"/>
                                  </w:divBdr>
                                  <w:divsChild>
                                    <w:div w:id="1941177069">
                                      <w:marLeft w:val="750"/>
                                      <w:marRight w:val="0"/>
                                      <w:marTop w:val="0"/>
                                      <w:marBottom w:val="0"/>
                                      <w:divBdr>
                                        <w:top w:val="none" w:sz="0" w:space="0" w:color="auto"/>
                                        <w:left w:val="none" w:sz="0" w:space="0" w:color="auto"/>
                                        <w:bottom w:val="none" w:sz="0" w:space="0" w:color="auto"/>
                                        <w:right w:val="none" w:sz="0" w:space="0" w:color="auto"/>
                                      </w:divBdr>
                                      <w:divsChild>
                                        <w:div w:id="1605923781">
                                          <w:marLeft w:val="0"/>
                                          <w:marRight w:val="0"/>
                                          <w:marTop w:val="0"/>
                                          <w:marBottom w:val="0"/>
                                          <w:divBdr>
                                            <w:top w:val="none" w:sz="0" w:space="0" w:color="auto"/>
                                            <w:left w:val="none" w:sz="0" w:space="0" w:color="auto"/>
                                            <w:bottom w:val="none" w:sz="0" w:space="0" w:color="auto"/>
                                            <w:right w:val="none" w:sz="0" w:space="0" w:color="auto"/>
                                          </w:divBdr>
                                          <w:divsChild>
                                            <w:div w:id="1875345252">
                                              <w:marLeft w:val="0"/>
                                              <w:marRight w:val="0"/>
                                              <w:marTop w:val="0"/>
                                              <w:marBottom w:val="0"/>
                                              <w:divBdr>
                                                <w:top w:val="none" w:sz="0" w:space="0" w:color="auto"/>
                                                <w:left w:val="none" w:sz="0" w:space="0" w:color="auto"/>
                                                <w:bottom w:val="none" w:sz="0" w:space="0" w:color="auto"/>
                                                <w:right w:val="none" w:sz="0" w:space="0" w:color="auto"/>
                                              </w:divBdr>
                                              <w:divsChild>
                                                <w:div w:id="1685589993">
                                                  <w:marLeft w:val="0"/>
                                                  <w:marRight w:val="0"/>
                                                  <w:marTop w:val="0"/>
                                                  <w:marBottom w:val="0"/>
                                                  <w:divBdr>
                                                    <w:top w:val="none" w:sz="0" w:space="0" w:color="auto"/>
                                                    <w:left w:val="none" w:sz="0" w:space="0" w:color="auto"/>
                                                    <w:bottom w:val="none" w:sz="0" w:space="0" w:color="auto"/>
                                                    <w:right w:val="none" w:sz="0" w:space="0" w:color="auto"/>
                                                  </w:divBdr>
                                                  <w:divsChild>
                                                    <w:div w:id="1366826973">
                                                      <w:marLeft w:val="0"/>
                                                      <w:marRight w:val="0"/>
                                                      <w:marTop w:val="0"/>
                                                      <w:marBottom w:val="0"/>
                                                      <w:divBdr>
                                                        <w:top w:val="none" w:sz="0" w:space="0" w:color="auto"/>
                                                        <w:left w:val="none" w:sz="0" w:space="0" w:color="auto"/>
                                                        <w:bottom w:val="none" w:sz="0" w:space="0" w:color="auto"/>
                                                        <w:right w:val="none" w:sz="0" w:space="0" w:color="auto"/>
                                                      </w:divBdr>
                                                      <w:divsChild>
                                                        <w:div w:id="442962554">
                                                          <w:marLeft w:val="0"/>
                                                          <w:marRight w:val="0"/>
                                                          <w:marTop w:val="0"/>
                                                          <w:marBottom w:val="0"/>
                                                          <w:divBdr>
                                                            <w:top w:val="none" w:sz="0" w:space="0" w:color="auto"/>
                                                            <w:left w:val="none" w:sz="0" w:space="0" w:color="auto"/>
                                                            <w:bottom w:val="none" w:sz="0" w:space="0" w:color="auto"/>
                                                            <w:right w:val="none" w:sz="0" w:space="0" w:color="auto"/>
                                                          </w:divBdr>
                                                          <w:divsChild>
                                                            <w:div w:id="1905331705">
                                                              <w:marLeft w:val="0"/>
                                                              <w:marRight w:val="0"/>
                                                              <w:marTop w:val="0"/>
                                                              <w:marBottom w:val="0"/>
                                                              <w:divBdr>
                                                                <w:top w:val="none" w:sz="0" w:space="0" w:color="auto"/>
                                                                <w:left w:val="none" w:sz="0" w:space="0" w:color="auto"/>
                                                                <w:bottom w:val="none" w:sz="0" w:space="0" w:color="auto"/>
                                                                <w:right w:val="none" w:sz="0" w:space="0" w:color="auto"/>
                                                              </w:divBdr>
                                                              <w:divsChild>
                                                                <w:div w:id="225343266">
                                                                  <w:marLeft w:val="0"/>
                                                                  <w:marRight w:val="0"/>
                                                                  <w:marTop w:val="0"/>
                                                                  <w:marBottom w:val="0"/>
                                                                  <w:divBdr>
                                                                    <w:top w:val="none" w:sz="0" w:space="0" w:color="auto"/>
                                                                    <w:left w:val="none" w:sz="0" w:space="0" w:color="auto"/>
                                                                    <w:bottom w:val="none" w:sz="0" w:space="0" w:color="auto"/>
                                                                    <w:right w:val="none" w:sz="0" w:space="0" w:color="auto"/>
                                                                  </w:divBdr>
                                                                  <w:divsChild>
                                                                    <w:div w:id="793404940">
                                                                      <w:marLeft w:val="0"/>
                                                                      <w:marRight w:val="0"/>
                                                                      <w:marTop w:val="0"/>
                                                                      <w:marBottom w:val="0"/>
                                                                      <w:divBdr>
                                                                        <w:top w:val="none" w:sz="0" w:space="0" w:color="auto"/>
                                                                        <w:left w:val="none" w:sz="0" w:space="0" w:color="auto"/>
                                                                        <w:bottom w:val="none" w:sz="0" w:space="0" w:color="auto"/>
                                                                        <w:right w:val="none" w:sz="0" w:space="0" w:color="auto"/>
                                                                      </w:divBdr>
                                                                      <w:divsChild>
                                                                        <w:div w:id="753085331">
                                                                          <w:marLeft w:val="0"/>
                                                                          <w:marRight w:val="0"/>
                                                                          <w:marTop w:val="0"/>
                                                                          <w:marBottom w:val="0"/>
                                                                          <w:divBdr>
                                                                            <w:top w:val="none" w:sz="0" w:space="0" w:color="auto"/>
                                                                            <w:left w:val="none" w:sz="0" w:space="0" w:color="auto"/>
                                                                            <w:bottom w:val="none" w:sz="0" w:space="0" w:color="auto"/>
                                                                            <w:right w:val="none" w:sz="0" w:space="0" w:color="auto"/>
                                                                          </w:divBdr>
                                                                          <w:divsChild>
                                                                            <w:div w:id="103615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3441900">
                                  <w:marLeft w:val="0"/>
                                  <w:marRight w:val="0"/>
                                  <w:marTop w:val="0"/>
                                  <w:marBottom w:val="0"/>
                                  <w:divBdr>
                                    <w:top w:val="none" w:sz="0" w:space="0" w:color="auto"/>
                                    <w:left w:val="none" w:sz="0" w:space="0" w:color="auto"/>
                                    <w:bottom w:val="none" w:sz="0" w:space="0" w:color="auto"/>
                                    <w:right w:val="none" w:sz="0" w:space="0" w:color="auto"/>
                                  </w:divBdr>
                                  <w:divsChild>
                                    <w:div w:id="1600794894">
                                      <w:marLeft w:val="750"/>
                                      <w:marRight w:val="0"/>
                                      <w:marTop w:val="0"/>
                                      <w:marBottom w:val="0"/>
                                      <w:divBdr>
                                        <w:top w:val="none" w:sz="0" w:space="0" w:color="auto"/>
                                        <w:left w:val="none" w:sz="0" w:space="0" w:color="auto"/>
                                        <w:bottom w:val="none" w:sz="0" w:space="0" w:color="auto"/>
                                        <w:right w:val="none" w:sz="0" w:space="0" w:color="auto"/>
                                      </w:divBdr>
                                      <w:divsChild>
                                        <w:div w:id="33313146">
                                          <w:marLeft w:val="0"/>
                                          <w:marRight w:val="0"/>
                                          <w:marTop w:val="0"/>
                                          <w:marBottom w:val="0"/>
                                          <w:divBdr>
                                            <w:top w:val="none" w:sz="0" w:space="0" w:color="auto"/>
                                            <w:left w:val="none" w:sz="0" w:space="0" w:color="auto"/>
                                            <w:bottom w:val="none" w:sz="0" w:space="0" w:color="auto"/>
                                            <w:right w:val="none" w:sz="0" w:space="0" w:color="auto"/>
                                          </w:divBdr>
                                          <w:divsChild>
                                            <w:div w:id="434251962">
                                              <w:marLeft w:val="0"/>
                                              <w:marRight w:val="0"/>
                                              <w:marTop w:val="0"/>
                                              <w:marBottom w:val="0"/>
                                              <w:divBdr>
                                                <w:top w:val="none" w:sz="0" w:space="0" w:color="auto"/>
                                                <w:left w:val="none" w:sz="0" w:space="0" w:color="auto"/>
                                                <w:bottom w:val="none" w:sz="0" w:space="0" w:color="auto"/>
                                                <w:right w:val="none" w:sz="0" w:space="0" w:color="auto"/>
                                              </w:divBdr>
                                              <w:divsChild>
                                                <w:div w:id="877088224">
                                                  <w:marLeft w:val="0"/>
                                                  <w:marRight w:val="0"/>
                                                  <w:marTop w:val="0"/>
                                                  <w:marBottom w:val="0"/>
                                                  <w:divBdr>
                                                    <w:top w:val="none" w:sz="0" w:space="0" w:color="auto"/>
                                                    <w:left w:val="none" w:sz="0" w:space="0" w:color="auto"/>
                                                    <w:bottom w:val="none" w:sz="0" w:space="0" w:color="auto"/>
                                                    <w:right w:val="none" w:sz="0" w:space="0" w:color="auto"/>
                                                  </w:divBdr>
                                                  <w:divsChild>
                                                    <w:div w:id="1848713573">
                                                      <w:marLeft w:val="0"/>
                                                      <w:marRight w:val="0"/>
                                                      <w:marTop w:val="0"/>
                                                      <w:marBottom w:val="0"/>
                                                      <w:divBdr>
                                                        <w:top w:val="none" w:sz="0" w:space="0" w:color="auto"/>
                                                        <w:left w:val="none" w:sz="0" w:space="0" w:color="auto"/>
                                                        <w:bottom w:val="none" w:sz="0" w:space="0" w:color="auto"/>
                                                        <w:right w:val="none" w:sz="0" w:space="0" w:color="auto"/>
                                                      </w:divBdr>
                                                      <w:divsChild>
                                                        <w:div w:id="1621911178">
                                                          <w:marLeft w:val="0"/>
                                                          <w:marRight w:val="0"/>
                                                          <w:marTop w:val="0"/>
                                                          <w:marBottom w:val="0"/>
                                                          <w:divBdr>
                                                            <w:top w:val="none" w:sz="0" w:space="0" w:color="auto"/>
                                                            <w:left w:val="none" w:sz="0" w:space="0" w:color="auto"/>
                                                            <w:bottom w:val="none" w:sz="0" w:space="0" w:color="auto"/>
                                                            <w:right w:val="none" w:sz="0" w:space="0" w:color="auto"/>
                                                          </w:divBdr>
                                                          <w:divsChild>
                                                            <w:div w:id="351491367">
                                                              <w:marLeft w:val="0"/>
                                                              <w:marRight w:val="0"/>
                                                              <w:marTop w:val="0"/>
                                                              <w:marBottom w:val="0"/>
                                                              <w:divBdr>
                                                                <w:top w:val="none" w:sz="0" w:space="0" w:color="auto"/>
                                                                <w:left w:val="none" w:sz="0" w:space="0" w:color="auto"/>
                                                                <w:bottom w:val="none" w:sz="0" w:space="0" w:color="auto"/>
                                                                <w:right w:val="none" w:sz="0" w:space="0" w:color="auto"/>
                                                              </w:divBdr>
                                                              <w:divsChild>
                                                                <w:div w:id="1805736705">
                                                                  <w:marLeft w:val="0"/>
                                                                  <w:marRight w:val="0"/>
                                                                  <w:marTop w:val="0"/>
                                                                  <w:marBottom w:val="0"/>
                                                                  <w:divBdr>
                                                                    <w:top w:val="none" w:sz="0" w:space="0" w:color="auto"/>
                                                                    <w:left w:val="none" w:sz="0" w:space="0" w:color="auto"/>
                                                                    <w:bottom w:val="none" w:sz="0" w:space="0" w:color="auto"/>
                                                                    <w:right w:val="none" w:sz="0" w:space="0" w:color="auto"/>
                                                                  </w:divBdr>
                                                                  <w:divsChild>
                                                                    <w:div w:id="862746832">
                                                                      <w:marLeft w:val="0"/>
                                                                      <w:marRight w:val="0"/>
                                                                      <w:marTop w:val="0"/>
                                                                      <w:marBottom w:val="0"/>
                                                                      <w:divBdr>
                                                                        <w:top w:val="none" w:sz="0" w:space="0" w:color="auto"/>
                                                                        <w:left w:val="none" w:sz="0" w:space="0" w:color="auto"/>
                                                                        <w:bottom w:val="none" w:sz="0" w:space="0" w:color="auto"/>
                                                                        <w:right w:val="none" w:sz="0" w:space="0" w:color="auto"/>
                                                                      </w:divBdr>
                                                                      <w:divsChild>
                                                                        <w:div w:id="66929143">
                                                                          <w:marLeft w:val="0"/>
                                                                          <w:marRight w:val="0"/>
                                                                          <w:marTop w:val="0"/>
                                                                          <w:marBottom w:val="0"/>
                                                                          <w:divBdr>
                                                                            <w:top w:val="none" w:sz="0" w:space="0" w:color="auto"/>
                                                                            <w:left w:val="none" w:sz="0" w:space="0" w:color="auto"/>
                                                                            <w:bottom w:val="none" w:sz="0" w:space="0" w:color="auto"/>
                                                                            <w:right w:val="none" w:sz="0" w:space="0" w:color="auto"/>
                                                                          </w:divBdr>
                                                                          <w:divsChild>
                                                                            <w:div w:id="146342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87989">
                                                                  <w:marLeft w:val="0"/>
                                                                  <w:marRight w:val="0"/>
                                                                  <w:marTop w:val="60"/>
                                                                  <w:marBottom w:val="0"/>
                                                                  <w:divBdr>
                                                                    <w:top w:val="none" w:sz="0" w:space="0" w:color="auto"/>
                                                                    <w:left w:val="none" w:sz="0" w:space="0" w:color="auto"/>
                                                                    <w:bottom w:val="none" w:sz="0" w:space="0" w:color="auto"/>
                                                                    <w:right w:val="none" w:sz="0" w:space="0" w:color="auto"/>
                                                                  </w:divBdr>
                                                                </w:div>
                                                                <w:div w:id="781723688">
                                                                  <w:marLeft w:val="0"/>
                                                                  <w:marRight w:val="0"/>
                                                                  <w:marTop w:val="0"/>
                                                                  <w:marBottom w:val="0"/>
                                                                  <w:divBdr>
                                                                    <w:top w:val="none" w:sz="0" w:space="0" w:color="auto"/>
                                                                    <w:left w:val="none" w:sz="0" w:space="0" w:color="auto"/>
                                                                    <w:bottom w:val="none" w:sz="0" w:space="0" w:color="auto"/>
                                                                    <w:right w:val="none" w:sz="0" w:space="0" w:color="auto"/>
                                                                  </w:divBdr>
                                                                  <w:divsChild>
                                                                    <w:div w:id="337342820">
                                                                      <w:marLeft w:val="0"/>
                                                                      <w:marRight w:val="0"/>
                                                                      <w:marTop w:val="0"/>
                                                                      <w:marBottom w:val="0"/>
                                                                      <w:divBdr>
                                                                        <w:top w:val="none" w:sz="0" w:space="0" w:color="auto"/>
                                                                        <w:left w:val="none" w:sz="0" w:space="0" w:color="auto"/>
                                                                        <w:bottom w:val="none" w:sz="0" w:space="0" w:color="auto"/>
                                                                        <w:right w:val="none" w:sz="0" w:space="0" w:color="auto"/>
                                                                      </w:divBdr>
                                                                      <w:divsChild>
                                                                        <w:div w:id="1807166407">
                                                                          <w:marLeft w:val="0"/>
                                                                          <w:marRight w:val="0"/>
                                                                          <w:marTop w:val="0"/>
                                                                          <w:marBottom w:val="0"/>
                                                                          <w:divBdr>
                                                                            <w:top w:val="none" w:sz="0" w:space="0" w:color="auto"/>
                                                                            <w:left w:val="none" w:sz="0" w:space="0" w:color="auto"/>
                                                                            <w:bottom w:val="none" w:sz="0" w:space="0" w:color="auto"/>
                                                                            <w:right w:val="none" w:sz="0" w:space="0" w:color="auto"/>
                                                                          </w:divBdr>
                                                                          <w:divsChild>
                                                                            <w:div w:id="1296061192">
                                                                              <w:marLeft w:val="0"/>
                                                                              <w:marRight w:val="0"/>
                                                                              <w:marTop w:val="0"/>
                                                                              <w:marBottom w:val="0"/>
                                                                              <w:divBdr>
                                                                                <w:top w:val="none" w:sz="0" w:space="0" w:color="auto"/>
                                                                                <w:left w:val="none" w:sz="0" w:space="0" w:color="auto"/>
                                                                                <w:bottom w:val="none" w:sz="0" w:space="0" w:color="auto"/>
                                                                                <w:right w:val="none" w:sz="0" w:space="0" w:color="auto"/>
                                                                              </w:divBdr>
                                                                              <w:divsChild>
                                                                                <w:div w:id="401951882">
                                                                                  <w:marLeft w:val="105"/>
                                                                                  <w:marRight w:val="105"/>
                                                                                  <w:marTop w:val="90"/>
                                                                                  <w:marBottom w:val="150"/>
                                                                                  <w:divBdr>
                                                                                    <w:top w:val="none" w:sz="0" w:space="0" w:color="auto"/>
                                                                                    <w:left w:val="none" w:sz="0" w:space="0" w:color="auto"/>
                                                                                    <w:bottom w:val="none" w:sz="0" w:space="0" w:color="auto"/>
                                                                                    <w:right w:val="none" w:sz="0" w:space="0" w:color="auto"/>
                                                                                  </w:divBdr>
                                                                                </w:div>
                                                                                <w:div w:id="1886091456">
                                                                                  <w:marLeft w:val="105"/>
                                                                                  <w:marRight w:val="105"/>
                                                                                  <w:marTop w:val="90"/>
                                                                                  <w:marBottom w:val="150"/>
                                                                                  <w:divBdr>
                                                                                    <w:top w:val="none" w:sz="0" w:space="0" w:color="auto"/>
                                                                                    <w:left w:val="none" w:sz="0" w:space="0" w:color="auto"/>
                                                                                    <w:bottom w:val="none" w:sz="0" w:space="0" w:color="auto"/>
                                                                                    <w:right w:val="none" w:sz="0" w:space="0" w:color="auto"/>
                                                                                  </w:divBdr>
                                                                                </w:div>
                                                                                <w:div w:id="196739434">
                                                                                  <w:marLeft w:val="105"/>
                                                                                  <w:marRight w:val="105"/>
                                                                                  <w:marTop w:val="90"/>
                                                                                  <w:marBottom w:val="150"/>
                                                                                  <w:divBdr>
                                                                                    <w:top w:val="none" w:sz="0" w:space="0" w:color="auto"/>
                                                                                    <w:left w:val="none" w:sz="0" w:space="0" w:color="auto"/>
                                                                                    <w:bottom w:val="none" w:sz="0" w:space="0" w:color="auto"/>
                                                                                    <w:right w:val="none" w:sz="0" w:space="0" w:color="auto"/>
                                                                                  </w:divBdr>
                                                                                </w:div>
                                                                                <w:div w:id="1400399547">
                                                                                  <w:marLeft w:val="105"/>
                                                                                  <w:marRight w:val="105"/>
                                                                                  <w:marTop w:val="90"/>
                                                                                  <w:marBottom w:val="150"/>
                                                                                  <w:divBdr>
                                                                                    <w:top w:val="none" w:sz="0" w:space="0" w:color="auto"/>
                                                                                    <w:left w:val="none" w:sz="0" w:space="0" w:color="auto"/>
                                                                                    <w:bottom w:val="none" w:sz="0" w:space="0" w:color="auto"/>
                                                                                    <w:right w:val="none" w:sz="0" w:space="0" w:color="auto"/>
                                                                                  </w:divBdr>
                                                                                </w:div>
                                                                                <w:div w:id="1155606902">
                                                                                  <w:marLeft w:val="105"/>
                                                                                  <w:marRight w:val="105"/>
                                                                                  <w:marTop w:val="90"/>
                                                                                  <w:marBottom w:val="150"/>
                                                                                  <w:divBdr>
                                                                                    <w:top w:val="none" w:sz="0" w:space="0" w:color="auto"/>
                                                                                    <w:left w:val="none" w:sz="0" w:space="0" w:color="auto"/>
                                                                                    <w:bottom w:val="none" w:sz="0" w:space="0" w:color="auto"/>
                                                                                    <w:right w:val="none" w:sz="0" w:space="0" w:color="auto"/>
                                                                                  </w:divBdr>
                                                                                </w:div>
                                                                                <w:div w:id="52922345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632099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844702">
          <w:marLeft w:val="0"/>
          <w:marRight w:val="0"/>
          <w:marTop w:val="0"/>
          <w:marBottom w:val="0"/>
          <w:divBdr>
            <w:top w:val="none" w:sz="0" w:space="0" w:color="auto"/>
            <w:left w:val="none" w:sz="0" w:space="0" w:color="auto"/>
            <w:bottom w:val="none" w:sz="0" w:space="0" w:color="auto"/>
            <w:right w:val="none" w:sz="0" w:space="0" w:color="auto"/>
          </w:divBdr>
          <w:divsChild>
            <w:div w:id="1104226748">
              <w:marLeft w:val="0"/>
              <w:marRight w:val="0"/>
              <w:marTop w:val="0"/>
              <w:marBottom w:val="0"/>
              <w:divBdr>
                <w:top w:val="none" w:sz="0" w:space="0" w:color="auto"/>
                <w:left w:val="none" w:sz="0" w:space="0" w:color="auto"/>
                <w:bottom w:val="none" w:sz="0" w:space="0" w:color="auto"/>
                <w:right w:val="none" w:sz="0" w:space="0" w:color="auto"/>
              </w:divBdr>
              <w:divsChild>
                <w:div w:id="16633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588527">
      <w:bodyDiv w:val="1"/>
      <w:marLeft w:val="0"/>
      <w:marRight w:val="0"/>
      <w:marTop w:val="0"/>
      <w:marBottom w:val="0"/>
      <w:divBdr>
        <w:top w:val="none" w:sz="0" w:space="0" w:color="auto"/>
        <w:left w:val="none" w:sz="0" w:space="0" w:color="auto"/>
        <w:bottom w:val="none" w:sz="0" w:space="0" w:color="auto"/>
        <w:right w:val="none" w:sz="0" w:space="0" w:color="auto"/>
      </w:divBdr>
      <w:divsChild>
        <w:div w:id="1317497011">
          <w:marLeft w:val="0"/>
          <w:marRight w:val="0"/>
          <w:marTop w:val="120"/>
          <w:marBottom w:val="120"/>
          <w:divBdr>
            <w:top w:val="none" w:sz="0" w:space="0" w:color="auto"/>
            <w:left w:val="none" w:sz="0" w:space="0" w:color="auto"/>
            <w:bottom w:val="none" w:sz="0" w:space="0" w:color="auto"/>
            <w:right w:val="none" w:sz="0" w:space="0" w:color="auto"/>
          </w:divBdr>
        </w:div>
        <w:div w:id="800463073">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Nghi-dinh-94-2024-ND-CP-huong-dan-Luat-Kinh-doanh-bat-dong-san-xay-dung-co-so-du-lieu-ve-nha-o-61941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at-dong-san/Luat-Kinh-doanh-bat-dong-san-29-2023-QH15-53011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BBAF-A634-473E-A8BC-5EBFE6C9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9054</Words>
  <Characters>32053</Characters>
  <Application>Microsoft Office Word</Application>
  <DocSecurity>0</DocSecurity>
  <Lines>801</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Hoa</cp:lastModifiedBy>
  <cp:revision>3</cp:revision>
  <cp:lastPrinted>2025-11-10T05:27:00Z</cp:lastPrinted>
  <dcterms:created xsi:type="dcterms:W3CDTF">2025-11-26T04:18:00Z</dcterms:created>
  <dcterms:modified xsi:type="dcterms:W3CDTF">2025-11-26T04:19:00Z</dcterms:modified>
</cp:coreProperties>
</file>